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81" w:rsidRPr="001B3781" w:rsidRDefault="005A1293" w:rsidP="004B1D9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55245</wp:posOffset>
            </wp:positionV>
            <wp:extent cx="1823720" cy="733425"/>
            <wp:effectExtent l="19050" t="0" r="5080" b="0"/>
            <wp:wrapTight wrapText="bothSides">
              <wp:wrapPolygon edited="0">
                <wp:start x="-226" y="0"/>
                <wp:lineTo x="-226" y="21319"/>
                <wp:lineTo x="21660" y="21319"/>
                <wp:lineTo x="21660" y="0"/>
                <wp:lineTo x="-226" y="0"/>
              </wp:wrapPolygon>
            </wp:wrapTight>
            <wp:docPr id="2" name="Picture 5" descr="Description: logo sir gar 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 sir gar ba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9050" distR="19050" simplePos="0" relativeHeight="251658240" behindDoc="0" locked="0" layoutInCell="1" allowOverlap="0">
            <wp:simplePos x="0" y="0"/>
            <wp:positionH relativeFrom="column">
              <wp:posOffset>8538210</wp:posOffset>
            </wp:positionH>
            <wp:positionV relativeFrom="line">
              <wp:posOffset>-157480</wp:posOffset>
            </wp:positionV>
            <wp:extent cx="733425" cy="1352550"/>
            <wp:effectExtent l="19050" t="0" r="9525" b="0"/>
            <wp:wrapSquare wrapText="bothSides"/>
            <wp:docPr id="3" name="Picture 2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AD8" w:rsidRPr="008031AA" w:rsidRDefault="00DA0AD8" w:rsidP="004B1D98">
      <w:pPr>
        <w:spacing w:after="0" w:line="240" w:lineRule="auto"/>
        <w:rPr>
          <w:rFonts w:ascii="Arial" w:hAnsi="Arial" w:cs="Arial"/>
        </w:rPr>
      </w:pPr>
    </w:p>
    <w:p w:rsidR="00DA0AD8" w:rsidRPr="008031AA" w:rsidRDefault="00DA0AD8" w:rsidP="004B1D98">
      <w:pPr>
        <w:spacing w:after="0" w:line="240" w:lineRule="auto"/>
        <w:rPr>
          <w:rFonts w:ascii="Arial" w:hAnsi="Arial" w:cs="Arial"/>
        </w:rPr>
      </w:pPr>
    </w:p>
    <w:p w:rsidR="00DA0AD8" w:rsidRPr="008031AA" w:rsidRDefault="00DA0AD8" w:rsidP="004B1D98">
      <w:pPr>
        <w:spacing w:after="0" w:line="240" w:lineRule="auto"/>
        <w:rPr>
          <w:rFonts w:ascii="Arial" w:hAnsi="Arial" w:cs="Arial"/>
        </w:rPr>
      </w:pPr>
    </w:p>
    <w:p w:rsidR="00985E6B" w:rsidRDefault="00985E6B" w:rsidP="00A5167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C7373" w:rsidRDefault="008C7373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985E6B" w:rsidRPr="008031AA" w:rsidRDefault="00985E6B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DA0AD8" w:rsidRPr="008031AA" w:rsidRDefault="004D59D6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Pupil Development</w:t>
      </w:r>
      <w:r w:rsidR="00DA0AD8" w:rsidRPr="008031AA">
        <w:rPr>
          <w:rFonts w:ascii="Arial" w:hAnsi="Arial" w:cs="Arial"/>
          <w:b/>
          <w:sz w:val="48"/>
          <w:szCs w:val="48"/>
        </w:rPr>
        <w:t xml:space="preserve"> Grant 20</w:t>
      </w:r>
      <w:r w:rsidR="004723EA">
        <w:rPr>
          <w:rFonts w:ascii="Arial" w:hAnsi="Arial" w:cs="Arial"/>
          <w:b/>
          <w:sz w:val="48"/>
          <w:szCs w:val="48"/>
        </w:rPr>
        <w:t>19-20</w:t>
      </w:r>
    </w:p>
    <w:p w:rsidR="00DA0AD8" w:rsidRDefault="00DA0AD8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8031AA">
        <w:rPr>
          <w:rFonts w:ascii="Arial" w:hAnsi="Arial" w:cs="Arial"/>
          <w:b/>
          <w:sz w:val="48"/>
          <w:szCs w:val="48"/>
        </w:rPr>
        <w:t>School Spending Plan</w:t>
      </w:r>
    </w:p>
    <w:p w:rsidR="001927A8" w:rsidRPr="008031AA" w:rsidRDefault="001927A8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4B59CE" w:rsidRPr="008031AA" w:rsidRDefault="004B59CE" w:rsidP="004B1D98">
      <w:pPr>
        <w:spacing w:after="0" w:line="240" w:lineRule="auto"/>
        <w:jc w:val="center"/>
        <w:rPr>
          <w:rFonts w:ascii="Arial" w:hAnsi="Arial" w:cs="Arial"/>
        </w:rPr>
      </w:pPr>
    </w:p>
    <w:p w:rsidR="00DA0AD8" w:rsidRPr="008031AA" w:rsidRDefault="00DA0AD8" w:rsidP="004B1D98">
      <w:pPr>
        <w:spacing w:after="0" w:line="240" w:lineRule="auto"/>
        <w:jc w:val="center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1F77B1" w:rsidRDefault="001F77B1" w:rsidP="004B1D98">
      <w:pPr>
        <w:spacing w:after="0" w:line="240" w:lineRule="auto"/>
        <w:rPr>
          <w:rFonts w:ascii="Arial" w:hAnsi="Arial" w:cs="Arial"/>
        </w:rPr>
      </w:pPr>
    </w:p>
    <w:p w:rsidR="001F77B1" w:rsidRDefault="001F77B1" w:rsidP="004B1D98">
      <w:pPr>
        <w:spacing w:after="0" w:line="240" w:lineRule="auto"/>
        <w:rPr>
          <w:rFonts w:ascii="Arial" w:hAnsi="Arial" w:cs="Arial"/>
        </w:rPr>
      </w:pPr>
    </w:p>
    <w:p w:rsidR="001F77B1" w:rsidRDefault="001F77B1" w:rsidP="004B1D98">
      <w:pPr>
        <w:spacing w:after="0" w:line="240" w:lineRule="auto"/>
        <w:rPr>
          <w:rFonts w:ascii="Arial" w:hAnsi="Arial" w:cs="Arial"/>
        </w:rPr>
      </w:pPr>
    </w:p>
    <w:p w:rsidR="001F77B1" w:rsidRDefault="001F77B1" w:rsidP="004B1D98">
      <w:pPr>
        <w:spacing w:after="0" w:line="240" w:lineRule="auto"/>
        <w:rPr>
          <w:rFonts w:ascii="Arial" w:hAnsi="Arial" w:cs="Arial"/>
        </w:rPr>
      </w:pPr>
    </w:p>
    <w:p w:rsidR="001F77B1" w:rsidRDefault="001F77B1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1845F0" w:rsidRPr="001845F0" w:rsidRDefault="00985E6B" w:rsidP="004B1D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45F0">
        <w:rPr>
          <w:rFonts w:ascii="Arial" w:hAnsi="Arial" w:cs="Arial"/>
          <w:b/>
          <w:sz w:val="24"/>
          <w:szCs w:val="24"/>
        </w:rPr>
        <w:lastRenderedPageBreak/>
        <w:t>Summary of proposed spend</w:t>
      </w:r>
    </w:p>
    <w:p w:rsidR="00DA0AD8" w:rsidRPr="001845F0" w:rsidRDefault="00DA0AD8" w:rsidP="004B1D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969"/>
      </w:tblGrid>
      <w:tr w:rsidR="00DA0AD8" w:rsidRPr="001845F0" w:rsidTr="00131EAF">
        <w:tc>
          <w:tcPr>
            <w:tcW w:w="3794" w:type="dxa"/>
          </w:tcPr>
          <w:p w:rsidR="00DA0AD8" w:rsidRPr="001845F0" w:rsidRDefault="004D59D6" w:rsidP="00131EA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Pupil Development</w:t>
            </w:r>
            <w:r w:rsidR="00DA0AD8" w:rsidRPr="001845F0">
              <w:rPr>
                <w:rFonts w:ascii="Arial" w:hAnsi="Arial" w:cs="Arial"/>
                <w:sz w:val="24"/>
                <w:szCs w:val="24"/>
              </w:rPr>
              <w:t xml:space="preserve"> Grant</w:t>
            </w:r>
          </w:p>
        </w:tc>
        <w:tc>
          <w:tcPr>
            <w:tcW w:w="3969" w:type="dxa"/>
          </w:tcPr>
          <w:p w:rsidR="00DA0AD8" w:rsidRPr="001845F0" w:rsidRDefault="00116D98" w:rsidP="00131EA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7D77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EBB">
              <w:rPr>
                <w:rFonts w:ascii="Arial" w:hAnsi="Arial" w:cs="Arial"/>
                <w:sz w:val="24"/>
                <w:szCs w:val="24"/>
              </w:rPr>
              <w:t>86,250.00</w:t>
            </w:r>
          </w:p>
        </w:tc>
      </w:tr>
      <w:tr w:rsidR="00116D98" w:rsidRPr="001845F0" w:rsidTr="00131EAF">
        <w:tc>
          <w:tcPr>
            <w:tcW w:w="3794" w:type="dxa"/>
          </w:tcPr>
          <w:p w:rsidR="00116D98" w:rsidRPr="001845F0" w:rsidRDefault="00116D98" w:rsidP="00131EA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years allocation</w:t>
            </w:r>
          </w:p>
        </w:tc>
        <w:tc>
          <w:tcPr>
            <w:tcW w:w="3969" w:type="dxa"/>
          </w:tcPr>
          <w:p w:rsidR="00116D98" w:rsidRDefault="00116D98" w:rsidP="00131EA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DB6EA7">
              <w:rPr>
                <w:rFonts w:ascii="Arial" w:hAnsi="Arial" w:cs="Arial"/>
                <w:sz w:val="24"/>
                <w:szCs w:val="24"/>
              </w:rPr>
              <w:t xml:space="preserve">    NIL</w:t>
            </w:r>
          </w:p>
        </w:tc>
      </w:tr>
    </w:tbl>
    <w:p w:rsidR="00131EAF" w:rsidRDefault="00335EB9" w:rsidP="00131EAF">
      <w:pPr>
        <w:tabs>
          <w:tab w:val="center" w:pos="3365"/>
        </w:tabs>
        <w:spacing w:after="0" w:line="240" w:lineRule="auto"/>
        <w:rPr>
          <w:rFonts w:ascii="Arial" w:hAnsi="Arial" w:cs="Arial"/>
        </w:rPr>
      </w:pPr>
      <w:r w:rsidRPr="004138F2">
        <w:rPr>
          <w:rFonts w:ascii="Arial" w:hAnsi="Arial" w:cs="Arial"/>
          <w:highlight w:val="cyan"/>
        </w:rPr>
        <w:t>KS4</w:t>
      </w:r>
      <w:r>
        <w:rPr>
          <w:rFonts w:ascii="Arial" w:hAnsi="Arial" w:cs="Arial"/>
        </w:rPr>
        <w:t xml:space="preserve"> (426) £ 34,500</w:t>
      </w:r>
      <w:r w:rsidR="00131EAF">
        <w:rPr>
          <w:rFonts w:ascii="Arial" w:hAnsi="Arial" w:cs="Arial"/>
        </w:rPr>
        <w:tab/>
      </w:r>
      <w:r w:rsidR="00131EAF">
        <w:rPr>
          <w:rFonts w:ascii="Arial" w:hAnsi="Arial" w:cs="Arial"/>
        </w:rPr>
        <w:tab/>
      </w:r>
    </w:p>
    <w:p w:rsidR="00DA0AD8" w:rsidRDefault="00335EB9" w:rsidP="00131EAF">
      <w:pPr>
        <w:tabs>
          <w:tab w:val="left" w:pos="2880"/>
          <w:tab w:val="center" w:pos="3365"/>
        </w:tabs>
        <w:spacing w:after="0" w:line="240" w:lineRule="auto"/>
        <w:rPr>
          <w:rFonts w:ascii="Arial" w:hAnsi="Arial" w:cs="Arial"/>
        </w:rPr>
      </w:pPr>
      <w:r w:rsidRPr="00B16774">
        <w:rPr>
          <w:rFonts w:ascii="Arial" w:hAnsi="Arial" w:cs="Arial"/>
          <w:highlight w:val="lightGray"/>
        </w:rPr>
        <w:t>KS3</w:t>
      </w:r>
      <w:r>
        <w:rPr>
          <w:rFonts w:ascii="Arial" w:hAnsi="Arial" w:cs="Arial"/>
        </w:rPr>
        <w:t xml:space="preserve"> (466) £ 51,750</w:t>
      </w:r>
      <w:r w:rsidR="00131EAF">
        <w:rPr>
          <w:rFonts w:ascii="Arial" w:hAnsi="Arial" w:cs="Arial"/>
        </w:rPr>
        <w:tab/>
      </w:r>
      <w:r w:rsidR="00131EAF">
        <w:rPr>
          <w:rFonts w:ascii="Arial" w:hAnsi="Arial" w:cs="Arial"/>
        </w:rPr>
        <w:tab/>
      </w:r>
      <w:r w:rsidR="00131EAF">
        <w:rPr>
          <w:rFonts w:ascii="Arial" w:hAnsi="Arial" w:cs="Arial"/>
        </w:rPr>
        <w:tab/>
      </w:r>
      <w:r w:rsidR="00131EAF">
        <w:rPr>
          <w:rFonts w:ascii="Arial" w:hAnsi="Arial" w:cs="Arial"/>
        </w:rPr>
        <w:tab/>
      </w:r>
      <w:r w:rsidR="00131EAF">
        <w:rPr>
          <w:rFonts w:ascii="Arial" w:hAnsi="Arial" w:cs="Arial"/>
        </w:rPr>
        <w:tab/>
      </w:r>
      <w:r w:rsidR="00131EAF">
        <w:rPr>
          <w:rFonts w:ascii="Arial" w:hAnsi="Arial" w:cs="Arial"/>
        </w:rPr>
        <w:br w:type="textWrapping" w:clear="all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536"/>
        <w:gridCol w:w="2835"/>
        <w:gridCol w:w="1305"/>
        <w:gridCol w:w="1701"/>
        <w:gridCol w:w="2522"/>
      </w:tblGrid>
      <w:tr w:rsidR="007B5036" w:rsidRPr="00CA2B97" w:rsidTr="004B59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Default="007B5036" w:rsidP="0094627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EYPDG OBJECTIVES</w:t>
            </w:r>
          </w:p>
          <w:p w:rsidR="007B5036" w:rsidRPr="00CA2B97" w:rsidRDefault="007B5036" w:rsidP="006342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Priorities to be addressed.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Pr="00CA2B97" w:rsidRDefault="007B5036" w:rsidP="009462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to be taken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Default="007B5036" w:rsidP="009462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Desired Outcomes</w:t>
            </w:r>
          </w:p>
          <w:p w:rsidR="007B5036" w:rsidRPr="00CA2B97" w:rsidRDefault="007B5036" w:rsidP="009462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Pr="00CA2B97" w:rsidRDefault="007B5036" w:rsidP="0094627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 Outcomes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Pr="007B55FE" w:rsidRDefault="007B5036" w:rsidP="0094627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Staffing</w:t>
            </w:r>
            <w:r w:rsidRPr="007B55FE">
              <w:rPr>
                <w:rFonts w:ascii="Arial" w:hAnsi="Arial" w:cs="Arial"/>
                <w:b/>
              </w:rPr>
              <w:t xml:space="preserve"> costs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Pr="007B55FE" w:rsidRDefault="007B5036" w:rsidP="0094627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costs</w:t>
            </w:r>
          </w:p>
        </w:tc>
      </w:tr>
      <w:tr w:rsidR="007B5036" w:rsidRPr="008031AA" w:rsidTr="004B59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7B5036" w:rsidRDefault="004865E4" w:rsidP="006342F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7B5036" w:rsidRDefault="004865E4" w:rsidP="007B50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7B5036" w:rsidRDefault="004865E4" w:rsidP="007B50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7B5036" w:rsidRDefault="004865E4" w:rsidP="007B503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7B5036" w:rsidRDefault="004865E4" w:rsidP="007B503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7B5036" w:rsidRDefault="004865E4" w:rsidP="007B503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840FB5" w:rsidRPr="00CA2B97" w:rsidTr="004B59CE">
        <w:tc>
          <w:tcPr>
            <w:tcW w:w="2518" w:type="dxa"/>
            <w:shd w:val="clear" w:color="auto" w:fill="FF99CC"/>
          </w:tcPr>
          <w:p w:rsidR="00840FB5" w:rsidRDefault="00840FB5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PDG OBJECTIVES</w:t>
            </w:r>
          </w:p>
          <w:p w:rsidR="00840FB5" w:rsidRPr="00CA2B97" w:rsidRDefault="00840FB5" w:rsidP="006342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Priorities to be addressed. </w:t>
            </w:r>
          </w:p>
        </w:tc>
        <w:tc>
          <w:tcPr>
            <w:tcW w:w="4536" w:type="dxa"/>
            <w:shd w:val="clear" w:color="auto" w:fill="FF99CC"/>
          </w:tcPr>
          <w:p w:rsidR="00840FB5" w:rsidRPr="00CA2B97" w:rsidRDefault="00840FB5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to be taken</w:t>
            </w:r>
          </w:p>
        </w:tc>
        <w:tc>
          <w:tcPr>
            <w:tcW w:w="2835" w:type="dxa"/>
            <w:shd w:val="clear" w:color="auto" w:fill="FF99CC"/>
          </w:tcPr>
          <w:p w:rsidR="00840FB5" w:rsidRDefault="00A11F8B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40FB5">
              <w:rPr>
                <w:rFonts w:ascii="Arial" w:hAnsi="Arial" w:cs="Arial"/>
                <w:b/>
              </w:rPr>
              <w:t>Desired Outcomes</w:t>
            </w:r>
          </w:p>
          <w:p w:rsidR="00840FB5" w:rsidRPr="00CA2B97" w:rsidRDefault="00840FB5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shd w:val="clear" w:color="auto" w:fill="FF99CC"/>
          </w:tcPr>
          <w:p w:rsidR="00840FB5" w:rsidRPr="00CA2B97" w:rsidRDefault="00E454D1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 Outcomes</w:t>
            </w:r>
          </w:p>
        </w:tc>
        <w:tc>
          <w:tcPr>
            <w:tcW w:w="1701" w:type="dxa"/>
            <w:shd w:val="clear" w:color="auto" w:fill="FF99CC"/>
          </w:tcPr>
          <w:p w:rsidR="00840FB5" w:rsidRPr="007B55FE" w:rsidRDefault="00E454D1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Staffing</w:t>
            </w:r>
            <w:r w:rsidR="00840FB5" w:rsidRPr="007B55FE">
              <w:rPr>
                <w:rFonts w:ascii="Arial" w:hAnsi="Arial" w:cs="Arial"/>
                <w:b/>
              </w:rPr>
              <w:t xml:space="preserve"> costs</w:t>
            </w:r>
          </w:p>
        </w:tc>
        <w:tc>
          <w:tcPr>
            <w:tcW w:w="2522" w:type="dxa"/>
            <w:shd w:val="clear" w:color="auto" w:fill="FF99CC"/>
          </w:tcPr>
          <w:p w:rsidR="00840FB5" w:rsidRPr="007B55FE" w:rsidRDefault="00E454D1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costs</w:t>
            </w:r>
          </w:p>
        </w:tc>
      </w:tr>
      <w:tr w:rsidR="00335EB9" w:rsidRPr="008031AA" w:rsidTr="004B59CE">
        <w:trPr>
          <w:trHeight w:val="533"/>
        </w:trPr>
        <w:tc>
          <w:tcPr>
            <w:tcW w:w="2518" w:type="dxa"/>
          </w:tcPr>
          <w:p w:rsidR="00335EB9" w:rsidRPr="00335EB9" w:rsidRDefault="00335EB9" w:rsidP="00335EB9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32"/>
                <w:szCs w:val="24"/>
                <w:lang w:val="en-US" w:eastAsia="en-GB"/>
              </w:rPr>
            </w:pPr>
            <w:r w:rsidRPr="004138F2">
              <w:rPr>
                <w:rFonts w:asciiTheme="minorHAnsi" w:hAnsiTheme="minorHAnsi" w:cs="Arial"/>
                <w:b/>
                <w:bCs/>
                <w:color w:val="17365D" w:themeColor="text2" w:themeShade="BF"/>
                <w:sz w:val="32"/>
                <w:szCs w:val="24"/>
                <w:highlight w:val="cyan"/>
                <w:lang w:val="en-US" w:eastAsia="en-GB"/>
              </w:rPr>
              <w:t>KS4</w:t>
            </w:r>
          </w:p>
        </w:tc>
        <w:tc>
          <w:tcPr>
            <w:tcW w:w="4536" w:type="dxa"/>
          </w:tcPr>
          <w:p w:rsidR="00335EB9" w:rsidRPr="00024DDF" w:rsidRDefault="00335EB9" w:rsidP="00335EB9">
            <w:pPr>
              <w:spacing w:before="100" w:beforeAutospacing="1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335EB9" w:rsidRPr="00024DDF" w:rsidRDefault="00335EB9" w:rsidP="00335EB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05" w:type="dxa"/>
          </w:tcPr>
          <w:p w:rsidR="00335EB9" w:rsidRPr="00024DDF" w:rsidRDefault="00335EB9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35EB9" w:rsidRPr="00024DDF" w:rsidRDefault="00335EB9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22" w:type="dxa"/>
          </w:tcPr>
          <w:p w:rsidR="00335EB9" w:rsidRPr="00024DDF" w:rsidRDefault="00335EB9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35EB9" w:rsidRPr="008031AA" w:rsidTr="004B59CE">
        <w:trPr>
          <w:trHeight w:val="533"/>
        </w:trPr>
        <w:tc>
          <w:tcPr>
            <w:tcW w:w="2518" w:type="dxa"/>
          </w:tcPr>
          <w:p w:rsidR="00335EB9" w:rsidRPr="001F77B1" w:rsidRDefault="00335EB9" w:rsidP="001F77B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</w:pPr>
            <w:r w:rsidRPr="001F77B1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 xml:space="preserve">Improve </w:t>
            </w:r>
            <w:r w:rsidR="00B62021" w:rsidRPr="001F77B1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>KS4 performance in key indicators with a focus on Core subject performance (Science in particular), underachieving pupils at all levels</w:t>
            </w:r>
            <w:r w:rsidR="004B59CE" w:rsidRPr="001F77B1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 xml:space="preserve"> and </w:t>
            </w:r>
            <w:proofErr w:type="spellStart"/>
            <w:r w:rsidR="004B59CE" w:rsidRPr="001F77B1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>eFSM</w:t>
            </w:r>
            <w:proofErr w:type="spellEnd"/>
          </w:p>
          <w:p w:rsidR="00335EB9" w:rsidRPr="00024DDF" w:rsidRDefault="00335EB9" w:rsidP="006342F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536" w:type="dxa"/>
          </w:tcPr>
          <w:p w:rsidR="00274BE6" w:rsidRDefault="00335EB9" w:rsidP="00335EB9">
            <w:pPr>
              <w:spacing w:before="100" w:beforeAutospacing="1" w:after="0" w:line="240" w:lineRule="auto"/>
              <w:rPr>
                <w:rFonts w:asciiTheme="minorHAnsi" w:hAnsiTheme="minorHAnsi" w:cs="Arial"/>
              </w:rPr>
            </w:pPr>
            <w:r w:rsidRPr="00024DDF">
              <w:rPr>
                <w:rFonts w:asciiTheme="minorHAnsi" w:hAnsiTheme="minorHAnsi" w:cs="Arial"/>
              </w:rPr>
              <w:t xml:space="preserve">Deploy LSA to support </w:t>
            </w:r>
            <w:r w:rsidR="00B62021">
              <w:rPr>
                <w:rFonts w:asciiTheme="minorHAnsi" w:hAnsiTheme="minorHAnsi" w:cs="Arial"/>
              </w:rPr>
              <w:t>pupils identified as working below target level at GCSE</w:t>
            </w:r>
            <w:r w:rsidRPr="00024DDF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 </w:t>
            </w:r>
          </w:p>
          <w:p w:rsidR="00781EAC" w:rsidRDefault="00781EAC" w:rsidP="00335EB9">
            <w:pPr>
              <w:spacing w:before="100" w:beforeAutospacing="1" w:after="0" w:line="240" w:lineRule="auto"/>
              <w:rPr>
                <w:rFonts w:asciiTheme="minorHAnsi" w:hAnsiTheme="minorHAnsi" w:cs="Arial"/>
              </w:rPr>
            </w:pPr>
          </w:p>
          <w:p w:rsidR="00335EB9" w:rsidRPr="00024DDF" w:rsidRDefault="00335EB9" w:rsidP="00B62021">
            <w:pPr>
              <w:spacing w:before="100" w:beforeAutospacing="1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335EB9" w:rsidRDefault="00B62021" w:rsidP="00335EB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GCSE targets 20</w:t>
            </w:r>
            <w:r w:rsidR="004B59CE">
              <w:rPr>
                <w:rFonts w:asciiTheme="minorHAnsi" w:hAnsiTheme="minorHAnsi" w:cs="Arial"/>
              </w:rPr>
              <w:t>20</w:t>
            </w:r>
            <w:r>
              <w:rPr>
                <w:rFonts w:asciiTheme="minorHAnsi" w:hAnsiTheme="minorHAnsi" w:cs="Arial"/>
              </w:rPr>
              <w:t>-</w:t>
            </w:r>
          </w:p>
          <w:p w:rsidR="00B62021" w:rsidRDefault="004B59CE" w:rsidP="00B620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 xml:space="preserve">Literacy 43 (focus on </w:t>
            </w:r>
            <w:proofErr w:type="spellStart"/>
            <w:r>
              <w:rPr>
                <w:rFonts w:asciiTheme="minorHAnsi" w:hAnsiTheme="minorHAnsi" w:cs="Arial"/>
              </w:rPr>
              <w:t>eFSM</w:t>
            </w:r>
            <w:proofErr w:type="spellEnd"/>
            <w:r>
              <w:rPr>
                <w:rFonts w:asciiTheme="minorHAnsi" w:hAnsiTheme="minorHAnsi" w:cs="Arial"/>
              </w:rPr>
              <w:t xml:space="preserve"> + </w:t>
            </w:r>
            <w:r w:rsidR="00052436">
              <w:rPr>
                <w:rFonts w:asciiTheme="minorHAnsi" w:hAnsiTheme="minorHAnsi" w:cs="Arial"/>
              </w:rPr>
              <w:t xml:space="preserve">middle </w:t>
            </w:r>
            <w:r>
              <w:rPr>
                <w:rFonts w:asciiTheme="minorHAnsi" w:hAnsiTheme="minorHAnsi" w:cstheme="minorHAnsi"/>
              </w:rPr>
              <w:t>⅓</w:t>
            </w:r>
            <w:r w:rsidR="00052436">
              <w:rPr>
                <w:rFonts w:asciiTheme="minorHAnsi" w:hAnsiTheme="minorHAnsi" w:cstheme="minorHAnsi"/>
              </w:rPr>
              <w:t xml:space="preserve"> boys)</w:t>
            </w:r>
          </w:p>
          <w:p w:rsidR="00052436" w:rsidRDefault="00052436" w:rsidP="00B6202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Numerary</w:t>
            </w:r>
            <w:proofErr w:type="spellEnd"/>
            <w:r>
              <w:rPr>
                <w:rFonts w:asciiTheme="minorHAnsi" w:hAnsiTheme="minorHAnsi" w:cstheme="minorHAnsi"/>
              </w:rPr>
              <w:t xml:space="preserve"> 40</w:t>
            </w:r>
          </w:p>
          <w:p w:rsidR="00052436" w:rsidRDefault="00052436" w:rsidP="00B620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Science 40</w:t>
            </w:r>
          </w:p>
          <w:p w:rsidR="00052436" w:rsidRDefault="00052436" w:rsidP="00B6202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eFSM</w:t>
            </w:r>
            <w:proofErr w:type="spellEnd"/>
            <w:r>
              <w:rPr>
                <w:rFonts w:asciiTheme="minorHAnsi" w:hAnsiTheme="minorHAnsi" w:cstheme="minorHAnsi"/>
              </w:rPr>
              <w:t xml:space="preserve"> Capped 9→+12 points</w:t>
            </w:r>
          </w:p>
          <w:p w:rsidR="00052436" w:rsidRPr="00024DDF" w:rsidRDefault="00052436" w:rsidP="00B6202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ALN→+½ GCSE grade</w:t>
            </w:r>
          </w:p>
          <w:p w:rsidR="00335EB9" w:rsidRDefault="00335EB9" w:rsidP="00EA0149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781EAC" w:rsidRDefault="00781EAC" w:rsidP="00EA0149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781EAC" w:rsidRPr="00024DDF" w:rsidRDefault="00781EAC" w:rsidP="00EA014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05" w:type="dxa"/>
          </w:tcPr>
          <w:p w:rsidR="00335EB9" w:rsidRPr="00024DDF" w:rsidRDefault="00335EB9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00080D" w:rsidRPr="00024DDF" w:rsidRDefault="00781EAC" w:rsidP="0000080D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781EAC">
              <w:rPr>
                <w:rFonts w:asciiTheme="minorHAnsi" w:hAnsiTheme="minorHAnsi" w:cs="Arial"/>
                <w:highlight w:val="cyan"/>
              </w:rPr>
              <w:t>12,1</w:t>
            </w:r>
            <w:r w:rsidR="0000080D" w:rsidRPr="00781EAC">
              <w:rPr>
                <w:rFonts w:asciiTheme="minorHAnsi" w:hAnsiTheme="minorHAnsi" w:cs="Arial"/>
                <w:highlight w:val="cyan"/>
              </w:rPr>
              <w:t>00(AH)</w:t>
            </w:r>
          </w:p>
          <w:p w:rsidR="0000080D" w:rsidRPr="00024DDF" w:rsidRDefault="0000080D" w:rsidP="0000080D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highlight w:val="yellow"/>
              </w:rPr>
              <w:t xml:space="preserve">    </w:t>
            </w:r>
          </w:p>
          <w:p w:rsidR="00335EB9" w:rsidRDefault="00335EB9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3F68D8" w:rsidRDefault="003F68D8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3F68D8" w:rsidRDefault="00692338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</w:t>
            </w:r>
          </w:p>
          <w:p w:rsidR="003F68D8" w:rsidRPr="00024DDF" w:rsidRDefault="003F68D8" w:rsidP="00781EAC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22" w:type="dxa"/>
          </w:tcPr>
          <w:p w:rsidR="00692338" w:rsidRPr="00024DDF" w:rsidRDefault="00282DC1" w:rsidP="00AF2931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highlight w:val="cyan"/>
              </w:rPr>
              <w:t>1</w:t>
            </w:r>
            <w:r w:rsidR="00692338" w:rsidRPr="00692338">
              <w:rPr>
                <w:rFonts w:asciiTheme="minorHAnsi" w:hAnsiTheme="minorHAnsi" w:cs="Arial"/>
                <w:highlight w:val="cyan"/>
              </w:rPr>
              <w:t>50</w:t>
            </w:r>
          </w:p>
        </w:tc>
      </w:tr>
      <w:tr w:rsidR="0000080D" w:rsidRPr="008031AA" w:rsidTr="004B59CE">
        <w:trPr>
          <w:trHeight w:val="533"/>
        </w:trPr>
        <w:tc>
          <w:tcPr>
            <w:tcW w:w="2518" w:type="dxa"/>
          </w:tcPr>
          <w:p w:rsidR="0000080D" w:rsidRPr="001F77B1" w:rsidRDefault="0000080D" w:rsidP="001F77B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</w:pPr>
            <w:r w:rsidRPr="001F77B1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 xml:space="preserve">Raise boys’ standards across all Key Stages, especially </w:t>
            </w:r>
            <w:r w:rsidR="001F77B1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>Literacy</w:t>
            </w:r>
            <w:r w:rsidRPr="001F77B1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 xml:space="preserve"> at KS4. Close the gender gap to family average or better </w:t>
            </w:r>
            <w:r w:rsidR="002578EB" w:rsidRPr="001F77B1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 xml:space="preserve">Reduce gap in performance between </w:t>
            </w:r>
            <w:proofErr w:type="spellStart"/>
            <w:r w:rsidR="002578EB" w:rsidRPr="001F77B1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>eFSM</w:t>
            </w:r>
            <w:proofErr w:type="spellEnd"/>
            <w:r w:rsidR="002578EB" w:rsidRPr="001F77B1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 xml:space="preserve"> and non-</w:t>
            </w:r>
            <w:proofErr w:type="spellStart"/>
            <w:r w:rsidR="002578EB" w:rsidRPr="001F77B1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>eFSM</w:t>
            </w:r>
            <w:proofErr w:type="spellEnd"/>
            <w:r w:rsidR="005A12CE" w:rsidRPr="001F77B1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 xml:space="preserve"> pupils</w:t>
            </w:r>
            <w:r w:rsidR="001F77B1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4536" w:type="dxa"/>
          </w:tcPr>
          <w:p w:rsidR="001F77B1" w:rsidRDefault="0000080D" w:rsidP="0000080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Identify strategies and introduce </w:t>
            </w:r>
            <w:proofErr w:type="spellStart"/>
            <w:r w:rsidR="00B62021">
              <w:rPr>
                <w:rFonts w:asciiTheme="minorHAnsi" w:hAnsiTheme="minorHAnsi" w:cs="Arial"/>
              </w:rPr>
              <w:t>eFSM</w:t>
            </w:r>
            <w:proofErr w:type="spellEnd"/>
            <w:r>
              <w:rPr>
                <w:rFonts w:asciiTheme="minorHAnsi" w:hAnsiTheme="minorHAnsi" w:cs="Arial"/>
              </w:rPr>
              <w:t xml:space="preserve"> friendly techniques to improve </w:t>
            </w:r>
            <w:proofErr w:type="spellStart"/>
            <w:r w:rsidR="00B62021">
              <w:rPr>
                <w:rFonts w:asciiTheme="minorHAnsi" w:hAnsiTheme="minorHAnsi" w:cs="Arial"/>
              </w:rPr>
              <w:t>eFSM</w:t>
            </w:r>
            <w:proofErr w:type="spellEnd"/>
            <w:r>
              <w:rPr>
                <w:rFonts w:asciiTheme="minorHAnsi" w:hAnsiTheme="minorHAnsi" w:cs="Arial"/>
              </w:rPr>
              <w:t xml:space="preserve"> performance. </w:t>
            </w:r>
          </w:p>
          <w:p w:rsidR="0000080D" w:rsidRDefault="00397359" w:rsidP="0000080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Use of WRU Hub Officer to engage </w:t>
            </w:r>
            <w:proofErr w:type="spellStart"/>
            <w:r w:rsidR="00B62021">
              <w:rPr>
                <w:rFonts w:asciiTheme="minorHAnsi" w:hAnsiTheme="minorHAnsi" w:cs="Arial"/>
              </w:rPr>
              <w:t>eFSM</w:t>
            </w:r>
            <w:proofErr w:type="spellEnd"/>
            <w:r>
              <w:rPr>
                <w:rFonts w:asciiTheme="minorHAnsi" w:hAnsiTheme="minorHAnsi" w:cs="Arial"/>
              </w:rPr>
              <w:t>, and introduce rewards system</w:t>
            </w:r>
            <w:r w:rsidR="0000080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@ KS4</w:t>
            </w:r>
            <w:r w:rsidR="0000080D">
              <w:rPr>
                <w:rFonts w:asciiTheme="minorHAnsi" w:hAnsiTheme="minorHAnsi" w:cs="Arial"/>
              </w:rPr>
              <w:t xml:space="preserve">  </w:t>
            </w:r>
          </w:p>
          <w:p w:rsidR="0000080D" w:rsidRPr="00024DDF" w:rsidRDefault="0000080D" w:rsidP="001F77B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Use of F/T Youth Worker - nurture provision(KS4)                                           Alternative bespoke Curriculum for </w:t>
            </w:r>
            <w:r w:rsidR="002578EB">
              <w:rPr>
                <w:rFonts w:asciiTheme="minorHAnsi" w:hAnsiTheme="minorHAnsi" w:cs="Arial"/>
              </w:rPr>
              <w:t xml:space="preserve">target </w:t>
            </w:r>
            <w:proofErr w:type="spellStart"/>
            <w:r w:rsidR="002578EB">
              <w:rPr>
                <w:rFonts w:asciiTheme="minorHAnsi" w:hAnsiTheme="minorHAnsi" w:cs="Arial"/>
              </w:rPr>
              <w:t>eFSM</w:t>
            </w:r>
            <w:proofErr w:type="spellEnd"/>
            <w:r w:rsidR="002578E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lastRenderedPageBreak/>
              <w:t xml:space="preserve">boys at KS4 e.g. Farm </w:t>
            </w:r>
            <w:r w:rsidR="002578EB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>chool/Construction</w:t>
            </w:r>
            <w:r w:rsidR="001F77B1">
              <w:rPr>
                <w:rFonts w:asciiTheme="minorHAnsi" w:hAnsiTheme="minorHAnsi" w:cs="Arial"/>
              </w:rPr>
              <w:t>/SWEET</w:t>
            </w:r>
          </w:p>
        </w:tc>
        <w:tc>
          <w:tcPr>
            <w:tcW w:w="2835" w:type="dxa"/>
          </w:tcPr>
          <w:p w:rsidR="0000080D" w:rsidRDefault="0000080D" w:rsidP="0000080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Improvement in overall achievement of boys.  Decrease in gender gap to less than 10%</w:t>
            </w:r>
          </w:p>
          <w:p w:rsidR="009E53AF" w:rsidRDefault="0045665E" w:rsidP="0000080D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eFSM</w:t>
            </w:r>
            <w:proofErr w:type="spellEnd"/>
            <w:r w:rsidR="00E65198">
              <w:rPr>
                <w:rFonts w:asciiTheme="minorHAnsi" w:hAnsiTheme="minorHAnsi" w:cs="Arial"/>
              </w:rPr>
              <w:t xml:space="preserve"> performance &gt;30% L2+</w:t>
            </w:r>
          </w:p>
          <w:p w:rsidR="0000080D" w:rsidRPr="00024DDF" w:rsidRDefault="0000080D" w:rsidP="00EA014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05" w:type="dxa"/>
          </w:tcPr>
          <w:p w:rsidR="0000080D" w:rsidRPr="00024DDF" w:rsidRDefault="0000080D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7C2763" w:rsidRDefault="007C2763" w:rsidP="0000080D">
            <w:pPr>
              <w:spacing w:after="0"/>
              <w:rPr>
                <w:rFonts w:asciiTheme="minorHAnsi" w:hAnsiTheme="minorHAnsi" w:cs="Arial"/>
                <w:highlight w:val="yellow"/>
              </w:rPr>
            </w:pPr>
          </w:p>
          <w:p w:rsidR="007C2763" w:rsidRDefault="007C2763" w:rsidP="0000080D">
            <w:pPr>
              <w:spacing w:after="0"/>
              <w:rPr>
                <w:rFonts w:asciiTheme="minorHAnsi" w:hAnsiTheme="minorHAnsi" w:cs="Arial"/>
                <w:highlight w:val="yellow"/>
              </w:rPr>
            </w:pPr>
          </w:p>
          <w:p w:rsidR="007C2763" w:rsidRDefault="007C2763" w:rsidP="0000080D">
            <w:pPr>
              <w:spacing w:after="0"/>
              <w:rPr>
                <w:rFonts w:asciiTheme="minorHAnsi" w:hAnsiTheme="minorHAnsi" w:cs="Arial"/>
                <w:highlight w:val="yellow"/>
              </w:rPr>
            </w:pPr>
          </w:p>
          <w:p w:rsidR="00397359" w:rsidRDefault="00397359" w:rsidP="0000080D">
            <w:pPr>
              <w:spacing w:after="0"/>
              <w:rPr>
                <w:rFonts w:asciiTheme="minorHAnsi" w:hAnsiTheme="minorHAnsi" w:cs="Arial"/>
                <w:highlight w:val="yellow"/>
              </w:rPr>
            </w:pPr>
            <w:r w:rsidRPr="00397359">
              <w:rPr>
                <w:rFonts w:asciiTheme="minorHAnsi" w:hAnsiTheme="minorHAnsi" w:cs="Arial"/>
                <w:highlight w:val="cyan"/>
              </w:rPr>
              <w:t xml:space="preserve"> 2,750(CSH)</w:t>
            </w:r>
          </w:p>
          <w:p w:rsidR="00397359" w:rsidRDefault="00397359" w:rsidP="0000080D">
            <w:pPr>
              <w:spacing w:after="0"/>
              <w:rPr>
                <w:rFonts w:asciiTheme="minorHAnsi" w:hAnsiTheme="minorHAnsi" w:cs="Arial"/>
                <w:highlight w:val="yellow"/>
              </w:rPr>
            </w:pPr>
          </w:p>
          <w:p w:rsidR="0000080D" w:rsidRDefault="0000080D" w:rsidP="0000080D">
            <w:pPr>
              <w:spacing w:after="0"/>
              <w:rPr>
                <w:rFonts w:asciiTheme="minorHAnsi" w:hAnsiTheme="minorHAnsi" w:cs="Arial"/>
              </w:rPr>
            </w:pPr>
          </w:p>
          <w:p w:rsidR="0000080D" w:rsidRDefault="00D40900" w:rsidP="0000080D">
            <w:pPr>
              <w:spacing w:after="0"/>
              <w:rPr>
                <w:rFonts w:asciiTheme="minorHAnsi" w:hAnsiTheme="minorHAnsi" w:cs="Arial"/>
                <w:highlight w:val="cyan"/>
              </w:rPr>
            </w:pPr>
            <w:r>
              <w:rPr>
                <w:rFonts w:asciiTheme="minorHAnsi" w:hAnsiTheme="minorHAnsi" w:cs="Arial"/>
                <w:highlight w:val="cyan"/>
              </w:rPr>
              <w:t>6,500</w:t>
            </w:r>
            <w:r w:rsidR="00EA2503">
              <w:rPr>
                <w:rFonts w:asciiTheme="minorHAnsi" w:hAnsiTheme="minorHAnsi" w:cs="Arial"/>
                <w:highlight w:val="cyan"/>
              </w:rPr>
              <w:t xml:space="preserve"> (SWEET)</w:t>
            </w:r>
          </w:p>
          <w:p w:rsidR="00D40900" w:rsidRPr="00D40900" w:rsidRDefault="00D40900" w:rsidP="0000080D">
            <w:pPr>
              <w:spacing w:after="0"/>
              <w:rPr>
                <w:rFonts w:asciiTheme="minorHAnsi" w:hAnsiTheme="minorHAnsi" w:cs="Arial"/>
                <w:highlight w:val="cyan"/>
              </w:rPr>
            </w:pPr>
          </w:p>
          <w:p w:rsidR="0000080D" w:rsidRPr="00024DDF" w:rsidRDefault="00EA2503" w:rsidP="00EA250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EA2503">
              <w:rPr>
                <w:rFonts w:asciiTheme="minorHAnsi" w:hAnsiTheme="minorHAnsi" w:cs="Arial"/>
                <w:highlight w:val="cyan"/>
              </w:rPr>
              <w:t>7,000 (NH/JR)</w:t>
            </w:r>
          </w:p>
        </w:tc>
        <w:tc>
          <w:tcPr>
            <w:tcW w:w="2522" w:type="dxa"/>
          </w:tcPr>
          <w:p w:rsidR="0000080D" w:rsidRPr="00024DDF" w:rsidRDefault="0000080D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0080D" w:rsidRPr="008031AA" w:rsidTr="004B59CE">
        <w:trPr>
          <w:trHeight w:val="533"/>
        </w:trPr>
        <w:tc>
          <w:tcPr>
            <w:tcW w:w="2518" w:type="dxa"/>
          </w:tcPr>
          <w:p w:rsidR="00C676B2" w:rsidRPr="001F77B1" w:rsidRDefault="0000080D" w:rsidP="001F77B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</w:pPr>
            <w:r w:rsidRPr="001F77B1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 xml:space="preserve">Ensure lower ability groups and vulnerable pupils receive opportunities to gain accreditation.  </w:t>
            </w:r>
            <w:r w:rsidR="00C676B2" w:rsidRPr="001F77B1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>Ensure 100% L1 outcomes</w:t>
            </w:r>
          </w:p>
          <w:p w:rsidR="003F68D8" w:rsidRDefault="003F68D8" w:rsidP="00335E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36"/>
                <w:szCs w:val="24"/>
                <w:lang w:val="en-US" w:eastAsia="en-GB"/>
              </w:rPr>
            </w:pPr>
          </w:p>
          <w:p w:rsidR="0000080D" w:rsidRPr="00024DDF" w:rsidRDefault="0000080D" w:rsidP="00335E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</w:pPr>
          </w:p>
        </w:tc>
        <w:tc>
          <w:tcPr>
            <w:tcW w:w="4536" w:type="dxa"/>
          </w:tcPr>
          <w:p w:rsidR="0000080D" w:rsidRDefault="0000080D" w:rsidP="007C276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Employ services of external Ed. Psych to carry out assessment/testing</w:t>
            </w:r>
            <w:r w:rsidR="007C2763">
              <w:rPr>
                <w:rFonts w:asciiTheme="minorHAnsi" w:hAnsiTheme="minorHAnsi" w:cs="Arial"/>
              </w:rPr>
              <w:t xml:space="preserve">                                    </w:t>
            </w:r>
            <w:r>
              <w:rPr>
                <w:rFonts w:asciiTheme="minorHAnsi" w:hAnsiTheme="minorHAnsi" w:cs="Arial"/>
              </w:rPr>
              <w:t>Pupil Inclusion Officer to support with home visits. (LL)</w:t>
            </w:r>
            <w:r w:rsidR="007C2763">
              <w:rPr>
                <w:rFonts w:asciiTheme="minorHAnsi" w:hAnsiTheme="minorHAnsi" w:cs="Arial"/>
              </w:rPr>
              <w:t xml:space="preserve">                                                          ASDAN Provision (Centre Registration/Pupil Entries/Certificates)</w:t>
            </w:r>
            <w:r w:rsidR="00C676B2">
              <w:rPr>
                <w:rFonts w:asciiTheme="minorHAnsi" w:hAnsiTheme="minorHAnsi" w:cs="Arial"/>
              </w:rPr>
              <w:t xml:space="preserve">.  </w:t>
            </w:r>
            <w:r w:rsidR="00EA2503">
              <w:rPr>
                <w:rFonts w:asciiTheme="minorHAnsi" w:hAnsiTheme="minorHAnsi" w:cs="Arial"/>
              </w:rPr>
              <w:t>Adopt</w:t>
            </w:r>
            <w:r w:rsidR="00C676B2">
              <w:rPr>
                <w:rFonts w:asciiTheme="minorHAnsi" w:hAnsiTheme="minorHAnsi" w:cs="Arial"/>
              </w:rPr>
              <w:t xml:space="preserve"> alternative provision e.g. SWEET Project</w:t>
            </w:r>
          </w:p>
          <w:p w:rsidR="0000080D" w:rsidRPr="00024DDF" w:rsidRDefault="0000080D" w:rsidP="007C2763">
            <w:pPr>
              <w:spacing w:before="100" w:beforeAutospacing="1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00080D" w:rsidRDefault="0000080D" w:rsidP="00532CDE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Vulnerable and lower ability groups attaining full potential and achieving Level 1 Threshold (100%).  </w:t>
            </w:r>
            <w:r w:rsidR="00EA2503">
              <w:rPr>
                <w:rFonts w:asciiTheme="minorHAnsi" w:hAnsiTheme="minorHAnsi" w:cs="Arial"/>
              </w:rPr>
              <w:t>&gt;98%</w:t>
            </w:r>
            <w:r>
              <w:rPr>
                <w:rFonts w:asciiTheme="minorHAnsi" w:hAnsiTheme="minorHAnsi" w:cs="Arial"/>
              </w:rPr>
              <w:t xml:space="preserve"> pupils achieved Level 1 in 201</w:t>
            </w:r>
            <w:r w:rsidR="00EA2503">
              <w:rPr>
                <w:rFonts w:asciiTheme="minorHAnsi" w:hAnsiTheme="minorHAnsi" w:cs="Arial"/>
              </w:rPr>
              <w:t>9</w:t>
            </w:r>
            <w:r>
              <w:rPr>
                <w:rFonts w:asciiTheme="minorHAnsi" w:hAnsiTheme="minorHAnsi" w:cs="Arial"/>
              </w:rPr>
              <w:t>.</w:t>
            </w:r>
            <w:r w:rsidR="007C2763">
              <w:rPr>
                <w:rFonts w:asciiTheme="minorHAnsi" w:hAnsiTheme="minorHAnsi" w:cs="Arial"/>
              </w:rPr>
              <w:t xml:space="preserve"> Target 100% for 20</w:t>
            </w:r>
            <w:r w:rsidR="00EA2503">
              <w:rPr>
                <w:rFonts w:asciiTheme="minorHAnsi" w:hAnsiTheme="minorHAnsi" w:cs="Arial"/>
              </w:rPr>
              <w:t>20</w:t>
            </w:r>
            <w:r w:rsidR="007C2763">
              <w:rPr>
                <w:rFonts w:asciiTheme="minorHAnsi" w:hAnsiTheme="minorHAnsi" w:cs="Arial"/>
              </w:rPr>
              <w:t>.</w:t>
            </w:r>
          </w:p>
          <w:p w:rsidR="003F68D8" w:rsidRPr="00024DDF" w:rsidRDefault="001F77B1" w:rsidP="00532CDE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(Set as points score when data available)</w:t>
            </w:r>
          </w:p>
        </w:tc>
        <w:tc>
          <w:tcPr>
            <w:tcW w:w="1305" w:type="dxa"/>
          </w:tcPr>
          <w:p w:rsidR="0000080D" w:rsidRPr="00024DDF" w:rsidRDefault="0000080D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00080D" w:rsidRPr="00D40900" w:rsidRDefault="0000080D" w:rsidP="0000080D">
            <w:pPr>
              <w:spacing w:after="0"/>
              <w:rPr>
                <w:rFonts w:asciiTheme="minorHAnsi" w:hAnsiTheme="minorHAnsi" w:cs="Arial"/>
                <w:highlight w:val="cyan"/>
              </w:rPr>
            </w:pPr>
            <w:r w:rsidRPr="00D40900">
              <w:rPr>
                <w:rFonts w:asciiTheme="minorHAnsi" w:hAnsiTheme="minorHAnsi" w:cs="Arial"/>
                <w:highlight w:val="cyan"/>
              </w:rPr>
              <w:t>1,</w:t>
            </w:r>
            <w:r w:rsidR="00D40900" w:rsidRPr="00D40900">
              <w:rPr>
                <w:rFonts w:asciiTheme="minorHAnsi" w:hAnsiTheme="minorHAnsi" w:cs="Arial"/>
                <w:highlight w:val="cyan"/>
              </w:rPr>
              <w:t>0</w:t>
            </w:r>
            <w:r w:rsidRPr="00D40900">
              <w:rPr>
                <w:rFonts w:asciiTheme="minorHAnsi" w:hAnsiTheme="minorHAnsi" w:cs="Arial"/>
                <w:highlight w:val="cyan"/>
              </w:rPr>
              <w:t>00(EW</w:t>
            </w:r>
            <w:r w:rsidR="00D40900" w:rsidRPr="00D40900">
              <w:rPr>
                <w:rFonts w:asciiTheme="minorHAnsi" w:hAnsiTheme="minorHAnsi" w:cs="Arial"/>
                <w:highlight w:val="cyan"/>
              </w:rPr>
              <w:t>)</w:t>
            </w:r>
          </w:p>
          <w:p w:rsidR="0000080D" w:rsidRDefault="0000080D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  <w:p w:rsidR="00EA2503" w:rsidRDefault="00EA2503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  <w:p w:rsidR="00EA2503" w:rsidRDefault="00EA2503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  <w:p w:rsidR="00EA2503" w:rsidRDefault="00EA2503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  <w:p w:rsidR="00EA2503" w:rsidRPr="007C2763" w:rsidRDefault="00EA2503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  <w:r w:rsidRPr="00EA2503">
              <w:rPr>
                <w:rFonts w:asciiTheme="minorHAnsi" w:hAnsiTheme="minorHAnsi" w:cs="Arial"/>
                <w:highlight w:val="cyan"/>
              </w:rPr>
              <w:t>5,000 (LW)</w:t>
            </w:r>
          </w:p>
        </w:tc>
        <w:tc>
          <w:tcPr>
            <w:tcW w:w="2522" w:type="dxa"/>
          </w:tcPr>
          <w:p w:rsidR="007C2763" w:rsidRPr="007C2763" w:rsidRDefault="007C2763" w:rsidP="007C2763">
            <w:pPr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  <w:p w:rsidR="007C2763" w:rsidRPr="007C2763" w:rsidRDefault="007C2763" w:rsidP="007C2763">
            <w:pPr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  <w:p w:rsidR="007C2763" w:rsidRPr="007C2763" w:rsidRDefault="007C2763" w:rsidP="007C2763">
            <w:pPr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  <w:p w:rsidR="007C2763" w:rsidRPr="007C2763" w:rsidRDefault="007C2763" w:rsidP="007C2763">
            <w:pPr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  <w:p w:rsidR="00AF2931" w:rsidRPr="00AF2931" w:rsidRDefault="00AF2931" w:rsidP="00AF2931">
            <w:pPr>
              <w:rPr>
                <w:rFonts w:asciiTheme="minorHAnsi" w:hAnsiTheme="minorHAnsi" w:cs="Arial"/>
                <w:highlight w:val="yellow"/>
              </w:rPr>
            </w:pPr>
          </w:p>
          <w:p w:rsidR="0000080D" w:rsidRPr="00397359" w:rsidRDefault="0000080D" w:rsidP="00AF2931">
            <w:pPr>
              <w:jc w:val="center"/>
              <w:rPr>
                <w:rFonts w:asciiTheme="minorHAnsi" w:hAnsiTheme="minorHAnsi" w:cs="Arial"/>
                <w:highlight w:val="cyan"/>
              </w:rPr>
            </w:pPr>
          </w:p>
          <w:p w:rsidR="00AF2931" w:rsidRPr="00AF2931" w:rsidRDefault="00AF2931" w:rsidP="00AF2931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397359">
              <w:rPr>
                <w:rFonts w:asciiTheme="minorHAnsi" w:hAnsiTheme="minorHAnsi" w:cs="Arial"/>
                <w:highlight w:val="cyan"/>
              </w:rPr>
              <w:t>Total £ 34,500</w:t>
            </w:r>
          </w:p>
        </w:tc>
      </w:tr>
      <w:tr w:rsidR="003F68D8" w:rsidRPr="008031AA" w:rsidTr="004B59CE">
        <w:trPr>
          <w:trHeight w:val="533"/>
        </w:trPr>
        <w:tc>
          <w:tcPr>
            <w:tcW w:w="2518" w:type="dxa"/>
          </w:tcPr>
          <w:p w:rsidR="003F68D8" w:rsidRDefault="003F68D8" w:rsidP="0000080D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</w:pPr>
            <w:r w:rsidRPr="00FD25CF">
              <w:rPr>
                <w:rFonts w:asciiTheme="minorHAnsi" w:hAnsiTheme="minorHAnsi" w:cs="Arial"/>
                <w:b/>
                <w:bCs/>
                <w:color w:val="17365D" w:themeColor="text2" w:themeShade="BF"/>
                <w:sz w:val="40"/>
                <w:szCs w:val="24"/>
                <w:highlight w:val="lightGray"/>
                <w:lang w:val="en-US" w:eastAsia="en-GB"/>
              </w:rPr>
              <w:t>KS3</w:t>
            </w:r>
          </w:p>
        </w:tc>
        <w:tc>
          <w:tcPr>
            <w:tcW w:w="4536" w:type="dxa"/>
          </w:tcPr>
          <w:p w:rsidR="003F68D8" w:rsidRDefault="003F68D8" w:rsidP="007C276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3F68D8" w:rsidRDefault="003F68D8" w:rsidP="00532CD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05" w:type="dxa"/>
          </w:tcPr>
          <w:p w:rsidR="003F68D8" w:rsidRPr="00024DDF" w:rsidRDefault="003F68D8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F68D8" w:rsidRPr="007C2763" w:rsidRDefault="003F68D8" w:rsidP="0000080D">
            <w:pPr>
              <w:spacing w:after="0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2522" w:type="dxa"/>
          </w:tcPr>
          <w:p w:rsidR="003F68D8" w:rsidRPr="007C2763" w:rsidRDefault="003F68D8" w:rsidP="007C2763">
            <w:pPr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</w:p>
        </w:tc>
      </w:tr>
      <w:tr w:rsidR="00C41DC0" w:rsidRPr="008031AA" w:rsidTr="004B59CE">
        <w:trPr>
          <w:trHeight w:val="533"/>
        </w:trPr>
        <w:tc>
          <w:tcPr>
            <w:tcW w:w="2518" w:type="dxa"/>
          </w:tcPr>
          <w:p w:rsidR="00C41DC0" w:rsidRDefault="00C41DC0" w:rsidP="00C41DC0">
            <w:pPr>
              <w:spacing w:before="100" w:beforeAutospacing="1" w:after="0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>KS3 Standards-Improve % of pupils gaining English Level</w:t>
            </w:r>
            <w:r w:rsidR="00EB3025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>6</w:t>
            </w:r>
            <w:r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 xml:space="preserve"> + to achieve above median, and decrease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>eFSM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>/FSM imbalance</w:t>
            </w:r>
            <w:r w:rsidR="00EB3025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>.</w:t>
            </w:r>
          </w:p>
          <w:p w:rsidR="00FF0990" w:rsidRDefault="00FF0990" w:rsidP="00FF09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>Increase challenge to improve % of pupils gaining Level 6+ and 7+ across subject areas</w:t>
            </w:r>
          </w:p>
          <w:p w:rsidR="00FF0990" w:rsidRDefault="00FF0990" w:rsidP="00335E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</w:pPr>
          </w:p>
          <w:p w:rsidR="00C41DC0" w:rsidRPr="00024DDF" w:rsidRDefault="00C41DC0" w:rsidP="00335E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</w:pPr>
          </w:p>
        </w:tc>
        <w:tc>
          <w:tcPr>
            <w:tcW w:w="4536" w:type="dxa"/>
          </w:tcPr>
          <w:p w:rsidR="00FF0990" w:rsidRDefault="00C41DC0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Effective tracking to move pupils forward. Resources such as </w:t>
            </w:r>
            <w:proofErr w:type="spellStart"/>
            <w:r>
              <w:rPr>
                <w:rFonts w:asciiTheme="minorHAnsi" w:hAnsiTheme="minorHAnsi" w:cs="Arial"/>
              </w:rPr>
              <w:t>Lexia</w:t>
            </w:r>
            <w:proofErr w:type="spellEnd"/>
            <w:r>
              <w:rPr>
                <w:rFonts w:asciiTheme="minorHAnsi" w:hAnsiTheme="minorHAnsi" w:cs="Arial"/>
              </w:rPr>
              <w:t xml:space="preserve"> and Intervention programmes e.g. Spelling initiative, transition project (Y7), buddy mentoring,</w:t>
            </w:r>
            <w:r w:rsidR="00FF0990">
              <w:rPr>
                <w:rFonts w:asciiTheme="minorHAnsi" w:hAnsiTheme="minorHAnsi" w:cs="Arial"/>
              </w:rPr>
              <w:t xml:space="preserve"> </w:t>
            </w:r>
          </w:p>
          <w:p w:rsidR="00FF0990" w:rsidRDefault="00FF0990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FF0990" w:rsidRDefault="00FF0990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EB3025" w:rsidRDefault="00EB3025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FF0990" w:rsidRDefault="00FF0990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FF0990" w:rsidRDefault="00FF0990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HOD to identify pupils and liaise with SMT to ensure opportunities are provided to challenge and extend progress and performance of MAT pupils e.g. Maths Challenge, Science Olympiad, </w:t>
            </w:r>
            <w:proofErr w:type="spellStart"/>
            <w:r>
              <w:rPr>
                <w:rFonts w:asciiTheme="minorHAnsi" w:hAnsiTheme="minorHAnsi" w:cs="Arial"/>
              </w:rPr>
              <w:t>Urdd</w:t>
            </w:r>
            <w:proofErr w:type="spellEnd"/>
            <w:r>
              <w:rPr>
                <w:rFonts w:asciiTheme="minorHAnsi" w:hAnsiTheme="minorHAnsi" w:cs="Arial"/>
              </w:rPr>
              <w:t xml:space="preserve"> Competitions, </w:t>
            </w:r>
            <w:r w:rsidR="00EB3025">
              <w:rPr>
                <w:rFonts w:asciiTheme="minorHAnsi" w:hAnsiTheme="minorHAnsi" w:cs="Arial"/>
              </w:rPr>
              <w:t>Shakespeare Schools Productions, Scholars Programme.</w:t>
            </w:r>
          </w:p>
          <w:p w:rsidR="00FF0990" w:rsidRDefault="00FF0990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FF0990" w:rsidRDefault="00FF0990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41DC0" w:rsidRPr="00024DDF" w:rsidRDefault="00C41DC0" w:rsidP="00EB302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FF0990" w:rsidRDefault="00C41DC0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41DC0">
              <w:rPr>
                <w:rFonts w:asciiTheme="minorHAnsi" w:hAnsiTheme="minorHAnsi" w:cs="Arial"/>
              </w:rPr>
              <w:t xml:space="preserve">Increase in % of pupils gaining Level 5+ to achieve above median.  </w:t>
            </w:r>
          </w:p>
          <w:p w:rsidR="001F77B1" w:rsidRDefault="001F77B1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1F77B1" w:rsidRDefault="001F77B1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1F77B1" w:rsidRDefault="001F77B1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1F77B1" w:rsidRDefault="001F77B1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FF0990" w:rsidRDefault="00FF0990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41DC0" w:rsidRPr="00024DDF" w:rsidRDefault="00FF0990" w:rsidP="00C514A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86036">
              <w:rPr>
                <w:rFonts w:asciiTheme="minorHAnsi" w:hAnsiTheme="minorHAnsi" w:cs="Arial"/>
              </w:rPr>
              <w:t>Increase in % of pupils achieving Level 6+ and Level 7+</w:t>
            </w:r>
            <w:r>
              <w:rPr>
                <w:rFonts w:asciiTheme="minorHAnsi" w:hAnsiTheme="minorHAnsi" w:cs="Arial"/>
              </w:rPr>
              <w:t xml:space="preserve"> - nearly all subjects show improvement in the L7+ indicator</w:t>
            </w:r>
            <w:r w:rsidR="00C514AB">
              <w:rPr>
                <w:rFonts w:asciiTheme="minorHAnsi" w:hAnsiTheme="minorHAnsi" w:cs="Arial"/>
              </w:rPr>
              <w:t>.</w:t>
            </w:r>
          </w:p>
        </w:tc>
        <w:tc>
          <w:tcPr>
            <w:tcW w:w="1305" w:type="dxa"/>
          </w:tcPr>
          <w:p w:rsidR="00C41DC0" w:rsidRPr="00024DDF" w:rsidRDefault="00C41DC0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C41DC0" w:rsidRPr="001D7093" w:rsidRDefault="00C41DC0" w:rsidP="00532CDE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green"/>
              </w:rPr>
            </w:pPr>
          </w:p>
        </w:tc>
        <w:tc>
          <w:tcPr>
            <w:tcW w:w="2522" w:type="dxa"/>
          </w:tcPr>
          <w:p w:rsidR="00C41DC0" w:rsidRPr="00024DDF" w:rsidRDefault="00C41DC0" w:rsidP="00532CDE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335EB9" w:rsidRPr="008031AA" w:rsidTr="004B59CE">
        <w:trPr>
          <w:trHeight w:val="533"/>
        </w:trPr>
        <w:tc>
          <w:tcPr>
            <w:tcW w:w="2518" w:type="dxa"/>
          </w:tcPr>
          <w:p w:rsidR="00335EB9" w:rsidRDefault="00335EB9" w:rsidP="00335E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</w:pPr>
            <w:r w:rsidRPr="00024DDF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 xml:space="preserve">Improve performance of </w:t>
            </w:r>
            <w:proofErr w:type="spellStart"/>
            <w:r w:rsidRPr="00024DDF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>eFSM</w:t>
            </w:r>
            <w:proofErr w:type="spellEnd"/>
            <w:r w:rsidRPr="00024DDF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 xml:space="preserve"> pupils in </w:t>
            </w:r>
            <w:r w:rsidRPr="00024DDF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lastRenderedPageBreak/>
              <w:t>comparison to non-</w:t>
            </w:r>
            <w:proofErr w:type="spellStart"/>
            <w:r w:rsidRPr="00024DDF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>eFSM</w:t>
            </w:r>
            <w:proofErr w:type="spellEnd"/>
            <w:r w:rsidRPr="00024DDF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 xml:space="preserve"> pupils – KS3</w:t>
            </w:r>
          </w:p>
          <w:p w:rsidR="00335EB9" w:rsidRPr="00024DDF" w:rsidRDefault="00335EB9" w:rsidP="006342F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536" w:type="dxa"/>
          </w:tcPr>
          <w:p w:rsidR="00532CDE" w:rsidRDefault="00335EB9" w:rsidP="00532CDE">
            <w:pPr>
              <w:spacing w:before="100" w:beforeAutospacing="1" w:after="0" w:line="240" w:lineRule="auto"/>
              <w:rPr>
                <w:rFonts w:asciiTheme="minorHAnsi" w:hAnsiTheme="minorHAnsi" w:cs="Arial"/>
              </w:rPr>
            </w:pPr>
            <w:r w:rsidRPr="00024DDF">
              <w:rPr>
                <w:rFonts w:asciiTheme="minorHAnsi" w:hAnsiTheme="minorHAnsi" w:cs="Arial"/>
              </w:rPr>
              <w:lastRenderedPageBreak/>
              <w:t xml:space="preserve">HOD to ensure opportunities provided to support and challenge all </w:t>
            </w:r>
            <w:proofErr w:type="spellStart"/>
            <w:r w:rsidRPr="00024DDF">
              <w:rPr>
                <w:rFonts w:asciiTheme="minorHAnsi" w:hAnsiTheme="minorHAnsi" w:cs="Arial"/>
              </w:rPr>
              <w:t>eFSM</w:t>
            </w:r>
            <w:proofErr w:type="spellEnd"/>
            <w:r w:rsidRPr="00024DDF">
              <w:rPr>
                <w:rFonts w:asciiTheme="minorHAnsi" w:hAnsiTheme="minorHAnsi" w:cs="Arial"/>
              </w:rPr>
              <w:t xml:space="preserve"> pupils including those in ENFYS-KS3 support provision. </w:t>
            </w:r>
            <w:r w:rsidR="00532CDE">
              <w:rPr>
                <w:rFonts w:asciiTheme="minorHAnsi" w:hAnsiTheme="minorHAnsi" w:cs="Arial"/>
              </w:rPr>
              <w:t xml:space="preserve">    </w:t>
            </w:r>
          </w:p>
          <w:p w:rsidR="00532CDE" w:rsidRDefault="00532CDE" w:rsidP="00532CDE">
            <w:pPr>
              <w:spacing w:before="100" w:beforeAutospacing="1" w:after="0" w:line="240" w:lineRule="auto"/>
              <w:rPr>
                <w:rFonts w:asciiTheme="minorHAnsi" w:hAnsiTheme="minorHAnsi" w:cs="Arial"/>
              </w:rPr>
            </w:pPr>
          </w:p>
          <w:p w:rsidR="00532CDE" w:rsidRDefault="00532CDE" w:rsidP="00532CDE">
            <w:pPr>
              <w:spacing w:before="100" w:beforeAutospacing="1" w:after="0" w:line="240" w:lineRule="auto"/>
              <w:rPr>
                <w:rFonts w:asciiTheme="minorHAnsi" w:hAnsiTheme="minorHAnsi" w:cs="Arial"/>
              </w:rPr>
            </w:pPr>
            <w:r w:rsidRPr="00024DDF">
              <w:rPr>
                <w:rFonts w:asciiTheme="minorHAnsi" w:hAnsiTheme="minorHAnsi" w:cs="Arial"/>
              </w:rPr>
              <w:t xml:space="preserve">Effective tracking of all Intervention programmes for Literacy &amp; Numeracy. Target groups identified by SLT/YPM to mentor &amp; support-with progress of </w:t>
            </w:r>
            <w:proofErr w:type="spellStart"/>
            <w:r w:rsidRPr="00024DDF">
              <w:rPr>
                <w:rFonts w:asciiTheme="minorHAnsi" w:hAnsiTheme="minorHAnsi" w:cs="Arial"/>
              </w:rPr>
              <w:t>eFSM</w:t>
            </w:r>
            <w:proofErr w:type="spellEnd"/>
            <w:r w:rsidRPr="00024DDF">
              <w:rPr>
                <w:rFonts w:asciiTheme="minorHAnsi" w:hAnsiTheme="minorHAnsi" w:cs="Arial"/>
              </w:rPr>
              <w:t xml:space="preserve"> pupils discussed on individual pupil basis</w:t>
            </w:r>
            <w:r>
              <w:rPr>
                <w:rFonts w:asciiTheme="minorHAnsi" w:hAnsiTheme="minorHAnsi" w:cs="Arial"/>
              </w:rPr>
              <w:t xml:space="preserve">.                             </w:t>
            </w:r>
          </w:p>
          <w:p w:rsidR="00335EB9" w:rsidRPr="00024DDF" w:rsidRDefault="00532CDE" w:rsidP="00532CDE">
            <w:pPr>
              <w:spacing w:before="100" w:beforeAutospacing="1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Provision of Breakfast Club.</w:t>
            </w:r>
          </w:p>
        </w:tc>
        <w:tc>
          <w:tcPr>
            <w:tcW w:w="2835" w:type="dxa"/>
          </w:tcPr>
          <w:p w:rsidR="00532CDE" w:rsidRPr="00024DDF" w:rsidRDefault="00532CDE" w:rsidP="00532CD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24DDF">
              <w:rPr>
                <w:rFonts w:asciiTheme="minorHAnsi" w:hAnsiTheme="minorHAnsi" w:cs="Arial"/>
              </w:rPr>
              <w:lastRenderedPageBreak/>
              <w:t xml:space="preserve">Increase in % of </w:t>
            </w:r>
            <w:proofErr w:type="spellStart"/>
            <w:r w:rsidRPr="00024DDF">
              <w:rPr>
                <w:rFonts w:asciiTheme="minorHAnsi" w:hAnsiTheme="minorHAnsi" w:cs="Arial"/>
              </w:rPr>
              <w:t>eFSM</w:t>
            </w:r>
            <w:proofErr w:type="spellEnd"/>
            <w:r w:rsidRPr="00024DDF">
              <w:rPr>
                <w:rFonts w:asciiTheme="minorHAnsi" w:hAnsiTheme="minorHAnsi" w:cs="Arial"/>
              </w:rPr>
              <w:t xml:space="preserve"> pupils in KS3 attaining Level5+ </w:t>
            </w:r>
            <w:r w:rsidRPr="00024DDF">
              <w:rPr>
                <w:rFonts w:asciiTheme="minorHAnsi" w:hAnsiTheme="minorHAnsi" w:cs="Arial"/>
              </w:rPr>
              <w:lastRenderedPageBreak/>
              <w:t>across all subject areas. Improvement in CSI indicator</w:t>
            </w:r>
          </w:p>
          <w:p w:rsidR="00532CDE" w:rsidRDefault="00532CDE" w:rsidP="00532CDE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532CDE" w:rsidRDefault="00532CDE" w:rsidP="00532CDE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335EB9" w:rsidRPr="00024DDF" w:rsidRDefault="00335EB9" w:rsidP="00EB302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05" w:type="dxa"/>
          </w:tcPr>
          <w:p w:rsidR="00335EB9" w:rsidRPr="00024DDF" w:rsidRDefault="00335EB9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532CDE" w:rsidRPr="00024DDF" w:rsidRDefault="00FD25CF" w:rsidP="00532CDE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D25CF">
              <w:rPr>
                <w:rFonts w:asciiTheme="minorHAnsi" w:hAnsiTheme="minorHAnsi" w:cs="Arial"/>
                <w:highlight w:val="lightGray"/>
              </w:rPr>
              <w:t>19,000</w:t>
            </w:r>
            <w:r w:rsidR="00532CDE" w:rsidRPr="00FD25CF">
              <w:rPr>
                <w:rFonts w:asciiTheme="minorHAnsi" w:hAnsiTheme="minorHAnsi" w:cs="Arial"/>
                <w:highlight w:val="lightGray"/>
              </w:rPr>
              <w:t>(LW)</w:t>
            </w:r>
          </w:p>
          <w:p w:rsidR="00532CDE" w:rsidRDefault="00532CDE" w:rsidP="00532CDE">
            <w:pPr>
              <w:spacing w:after="0"/>
              <w:rPr>
                <w:rFonts w:asciiTheme="minorHAnsi" w:hAnsiTheme="minorHAnsi" w:cs="Arial"/>
                <w:highlight w:val="green"/>
              </w:rPr>
            </w:pPr>
          </w:p>
          <w:p w:rsidR="00532CDE" w:rsidRDefault="00532CDE" w:rsidP="00532CDE">
            <w:pPr>
              <w:spacing w:after="0"/>
              <w:rPr>
                <w:rFonts w:asciiTheme="minorHAnsi" w:hAnsiTheme="minorHAnsi" w:cs="Arial"/>
                <w:highlight w:val="green"/>
              </w:rPr>
            </w:pPr>
          </w:p>
          <w:p w:rsidR="00532CDE" w:rsidRDefault="00532CDE" w:rsidP="00532CDE">
            <w:pPr>
              <w:spacing w:after="0"/>
              <w:rPr>
                <w:rFonts w:asciiTheme="minorHAnsi" w:hAnsiTheme="minorHAnsi" w:cs="Arial"/>
                <w:highlight w:val="green"/>
              </w:rPr>
            </w:pPr>
          </w:p>
          <w:p w:rsidR="00532CDE" w:rsidRDefault="00532CDE" w:rsidP="00532CDE">
            <w:pPr>
              <w:spacing w:after="0"/>
              <w:rPr>
                <w:rFonts w:asciiTheme="minorHAnsi" w:hAnsiTheme="minorHAnsi" w:cs="Arial"/>
                <w:highlight w:val="green"/>
              </w:rPr>
            </w:pPr>
          </w:p>
          <w:p w:rsidR="00532CDE" w:rsidRDefault="00532CDE" w:rsidP="00532CDE">
            <w:pPr>
              <w:spacing w:after="0"/>
              <w:rPr>
                <w:rFonts w:asciiTheme="minorHAnsi" w:hAnsiTheme="minorHAnsi" w:cs="Arial"/>
                <w:sz w:val="16"/>
              </w:rPr>
            </w:pPr>
            <w:r w:rsidRPr="00FD25CF">
              <w:rPr>
                <w:rFonts w:asciiTheme="minorHAnsi" w:hAnsiTheme="minorHAnsi" w:cs="Arial"/>
                <w:highlight w:val="lightGray"/>
              </w:rPr>
              <w:t>14,500</w:t>
            </w:r>
            <w:r w:rsidRPr="00FD25CF">
              <w:rPr>
                <w:rFonts w:asciiTheme="minorHAnsi" w:hAnsiTheme="minorHAnsi" w:cs="Arial"/>
                <w:sz w:val="18"/>
                <w:highlight w:val="lightGray"/>
              </w:rPr>
              <w:t>(SE/CB</w:t>
            </w:r>
            <w:r w:rsidRPr="00FD25CF">
              <w:rPr>
                <w:rFonts w:asciiTheme="minorHAnsi" w:hAnsiTheme="minorHAnsi" w:cs="Arial"/>
                <w:sz w:val="16"/>
                <w:highlight w:val="lightGray"/>
              </w:rPr>
              <w:t>)</w:t>
            </w:r>
          </w:p>
          <w:p w:rsidR="00532CDE" w:rsidRDefault="00532CDE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green"/>
              </w:rPr>
            </w:pPr>
          </w:p>
          <w:p w:rsidR="00532CDE" w:rsidRDefault="00532CDE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green"/>
              </w:rPr>
            </w:pPr>
          </w:p>
          <w:p w:rsidR="00532CDE" w:rsidRDefault="00532CDE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green"/>
              </w:rPr>
            </w:pPr>
          </w:p>
          <w:p w:rsidR="00532CDE" w:rsidRDefault="00532CDE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green"/>
              </w:rPr>
            </w:pPr>
          </w:p>
          <w:p w:rsidR="00532CDE" w:rsidRDefault="00532CDE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green"/>
              </w:rPr>
            </w:pPr>
          </w:p>
          <w:p w:rsidR="00335EB9" w:rsidRPr="00024DDF" w:rsidRDefault="00532CDE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6A0360">
              <w:rPr>
                <w:rFonts w:asciiTheme="minorHAnsi" w:hAnsiTheme="minorHAnsi" w:cs="Arial"/>
                <w:highlight w:val="lightGray"/>
              </w:rPr>
              <w:t>1,500 (SG)</w:t>
            </w:r>
          </w:p>
        </w:tc>
        <w:tc>
          <w:tcPr>
            <w:tcW w:w="2522" w:type="dxa"/>
          </w:tcPr>
          <w:p w:rsidR="00532CDE" w:rsidRDefault="00532CDE" w:rsidP="00532CDE">
            <w:pPr>
              <w:spacing w:after="0"/>
              <w:rPr>
                <w:rFonts w:asciiTheme="minorHAnsi" w:hAnsiTheme="minorHAnsi" w:cs="Arial"/>
              </w:rPr>
            </w:pPr>
            <w:r w:rsidRPr="00024DDF">
              <w:rPr>
                <w:rFonts w:asciiTheme="minorHAnsi" w:hAnsiTheme="minorHAnsi" w:cs="Arial"/>
              </w:rPr>
              <w:lastRenderedPageBreak/>
              <w:t xml:space="preserve">  </w:t>
            </w:r>
            <w:r w:rsidR="00F53450" w:rsidRPr="00F53450">
              <w:rPr>
                <w:rFonts w:asciiTheme="minorHAnsi" w:hAnsiTheme="minorHAnsi" w:cs="Arial"/>
                <w:highlight w:val="lightGray"/>
              </w:rPr>
              <w:t>100</w:t>
            </w:r>
          </w:p>
          <w:p w:rsidR="00532CDE" w:rsidRDefault="00532CDE" w:rsidP="00532CDE">
            <w:pPr>
              <w:spacing w:after="0"/>
              <w:rPr>
                <w:rFonts w:asciiTheme="minorHAnsi" w:hAnsiTheme="minorHAnsi" w:cs="Arial"/>
              </w:rPr>
            </w:pPr>
          </w:p>
          <w:p w:rsidR="00532CDE" w:rsidRDefault="00532CDE" w:rsidP="00532CDE">
            <w:pPr>
              <w:spacing w:after="0"/>
              <w:rPr>
                <w:rFonts w:asciiTheme="minorHAnsi" w:hAnsiTheme="minorHAnsi" w:cs="Arial"/>
              </w:rPr>
            </w:pPr>
          </w:p>
          <w:p w:rsidR="00532CDE" w:rsidRDefault="00532CDE" w:rsidP="00532CDE">
            <w:pPr>
              <w:spacing w:after="0"/>
              <w:rPr>
                <w:rFonts w:asciiTheme="minorHAnsi" w:hAnsiTheme="minorHAnsi" w:cs="Arial"/>
              </w:rPr>
            </w:pPr>
          </w:p>
          <w:p w:rsidR="00532CDE" w:rsidRDefault="00532CDE" w:rsidP="00532CDE">
            <w:pPr>
              <w:spacing w:after="0"/>
              <w:rPr>
                <w:rFonts w:asciiTheme="minorHAnsi" w:hAnsiTheme="minorHAnsi" w:cs="Arial"/>
                <w:highlight w:val="green"/>
              </w:rPr>
            </w:pPr>
          </w:p>
          <w:p w:rsidR="00532CDE" w:rsidRDefault="00F53450" w:rsidP="00532CDE">
            <w:pPr>
              <w:spacing w:after="0"/>
              <w:rPr>
                <w:rFonts w:asciiTheme="minorHAnsi" w:hAnsiTheme="minorHAnsi" w:cs="Arial"/>
              </w:rPr>
            </w:pPr>
            <w:r w:rsidRPr="00F53450">
              <w:rPr>
                <w:rFonts w:asciiTheme="minorHAnsi" w:hAnsiTheme="minorHAnsi" w:cs="Arial"/>
                <w:highlight w:val="lightGray"/>
              </w:rPr>
              <w:t>100</w:t>
            </w:r>
          </w:p>
          <w:p w:rsidR="00532CDE" w:rsidRDefault="00532CDE" w:rsidP="00532CDE">
            <w:pPr>
              <w:spacing w:after="0"/>
              <w:rPr>
                <w:rFonts w:asciiTheme="minorHAnsi" w:hAnsiTheme="minorHAnsi" w:cs="Arial"/>
              </w:rPr>
            </w:pPr>
          </w:p>
          <w:p w:rsidR="00532CDE" w:rsidRDefault="00532CDE" w:rsidP="00532CDE">
            <w:pPr>
              <w:spacing w:after="0"/>
              <w:rPr>
                <w:rFonts w:asciiTheme="minorHAnsi" w:hAnsiTheme="minorHAnsi" w:cs="Arial"/>
                <w:highlight w:val="green"/>
              </w:rPr>
            </w:pPr>
          </w:p>
          <w:p w:rsidR="00532CDE" w:rsidRDefault="00532CDE" w:rsidP="00532CDE">
            <w:pPr>
              <w:spacing w:after="0"/>
              <w:rPr>
                <w:rFonts w:asciiTheme="minorHAnsi" w:hAnsiTheme="minorHAnsi" w:cs="Arial"/>
                <w:highlight w:val="green"/>
              </w:rPr>
            </w:pPr>
          </w:p>
          <w:p w:rsidR="00532CDE" w:rsidRDefault="00532CDE" w:rsidP="00532CDE">
            <w:pPr>
              <w:spacing w:after="0"/>
              <w:rPr>
                <w:rFonts w:asciiTheme="minorHAnsi" w:hAnsiTheme="minorHAnsi" w:cs="Arial"/>
                <w:highlight w:val="green"/>
              </w:rPr>
            </w:pPr>
          </w:p>
          <w:p w:rsidR="00335EB9" w:rsidRPr="00024DDF" w:rsidRDefault="00F53450" w:rsidP="00532CDE">
            <w:pPr>
              <w:spacing w:after="0"/>
              <w:rPr>
                <w:rFonts w:asciiTheme="minorHAnsi" w:hAnsiTheme="minorHAnsi" w:cs="Arial"/>
              </w:rPr>
            </w:pPr>
            <w:r w:rsidRPr="00F53450">
              <w:rPr>
                <w:rFonts w:asciiTheme="minorHAnsi" w:hAnsiTheme="minorHAnsi" w:cs="Arial"/>
                <w:highlight w:val="lightGray"/>
              </w:rPr>
              <w:t>500</w:t>
            </w:r>
          </w:p>
        </w:tc>
      </w:tr>
      <w:tr w:rsidR="00335EB9" w:rsidRPr="008031AA" w:rsidTr="004B59CE">
        <w:trPr>
          <w:trHeight w:val="533"/>
        </w:trPr>
        <w:tc>
          <w:tcPr>
            <w:tcW w:w="2518" w:type="dxa"/>
          </w:tcPr>
          <w:p w:rsidR="00335EB9" w:rsidRPr="00C23D30" w:rsidRDefault="00532CDE" w:rsidP="001F77B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23D30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lastRenderedPageBreak/>
              <w:t xml:space="preserve">Raise achievement of boys and girls, and decrease gender gap </w:t>
            </w:r>
          </w:p>
        </w:tc>
        <w:tc>
          <w:tcPr>
            <w:tcW w:w="4536" w:type="dxa"/>
          </w:tcPr>
          <w:p w:rsidR="00C41DC0" w:rsidRPr="00C23D30" w:rsidRDefault="003A2A50" w:rsidP="00C41DC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23D30">
              <w:rPr>
                <w:rFonts w:asciiTheme="minorHAnsi" w:hAnsiTheme="minorHAnsi" w:cs="Arial"/>
              </w:rPr>
              <w:t xml:space="preserve">Improve attendance, behaviour and wellbeing of vulnerable pupils by                                         </w:t>
            </w:r>
            <w:r w:rsidR="00532CDE" w:rsidRPr="00C23D30">
              <w:rPr>
                <w:rFonts w:asciiTheme="minorHAnsi" w:hAnsiTheme="minorHAnsi" w:cs="Arial"/>
              </w:rPr>
              <w:t>Use of WRU Hub Officer to engage boys, and introduce rewards system (KS3)</w:t>
            </w:r>
            <w:r w:rsidR="00C41DC0" w:rsidRPr="00C23D30">
              <w:rPr>
                <w:rFonts w:asciiTheme="minorHAnsi" w:hAnsiTheme="minorHAnsi" w:cs="Arial"/>
              </w:rPr>
              <w:t xml:space="preserve"> </w:t>
            </w:r>
          </w:p>
          <w:p w:rsidR="00C41DC0" w:rsidRPr="00C23D30" w:rsidRDefault="00C41DC0" w:rsidP="00C41DC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23D30">
              <w:rPr>
                <w:rFonts w:asciiTheme="minorHAnsi" w:hAnsiTheme="minorHAnsi" w:cs="Arial"/>
              </w:rPr>
              <w:t>Provision of additional School Counsellor hours</w:t>
            </w:r>
          </w:p>
          <w:p w:rsidR="00C41DC0" w:rsidRPr="00C23D30" w:rsidRDefault="00C41DC0" w:rsidP="00C41DC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23D30">
              <w:rPr>
                <w:rFonts w:asciiTheme="minorHAnsi" w:hAnsiTheme="minorHAnsi" w:cs="Arial"/>
              </w:rPr>
              <w:t xml:space="preserve">Provision of resources for vulnerable pupils across all Key Stages e.g. ELSA/Child Development &amp; Food Tech ingredients/art items/Uniform and School Equipment </w:t>
            </w:r>
          </w:p>
          <w:p w:rsidR="00C41DC0" w:rsidRPr="00C23D30" w:rsidRDefault="00C41DC0" w:rsidP="00C41DC0">
            <w:pPr>
              <w:spacing w:after="0" w:line="240" w:lineRule="auto"/>
              <w:rPr>
                <w:rFonts w:asciiTheme="minorHAnsi" w:hAnsiTheme="minorHAnsi" w:cs="Arial"/>
              </w:rPr>
            </w:pPr>
            <w:proofErr w:type="spellStart"/>
            <w:r w:rsidRPr="00C23D30">
              <w:rPr>
                <w:rFonts w:asciiTheme="minorHAnsi" w:hAnsiTheme="minorHAnsi" w:cs="Arial"/>
              </w:rPr>
              <w:t>Edukey</w:t>
            </w:r>
            <w:proofErr w:type="spellEnd"/>
            <w:r w:rsidRPr="00C23D30">
              <w:rPr>
                <w:rFonts w:asciiTheme="minorHAnsi" w:hAnsiTheme="minorHAnsi" w:cs="Arial"/>
              </w:rPr>
              <w:t xml:space="preserve"> Safeguarding Licence (% of cost split)</w:t>
            </w:r>
          </w:p>
          <w:p w:rsidR="00532CDE" w:rsidRPr="00C23D30" w:rsidRDefault="00532CDE" w:rsidP="00532CDE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335EB9" w:rsidRPr="00C23D30" w:rsidRDefault="00335EB9" w:rsidP="007C2763">
            <w:pPr>
              <w:spacing w:before="100" w:beforeAutospacing="1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335EB9" w:rsidRPr="00C23D30" w:rsidRDefault="00335EB9" w:rsidP="00EA014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05" w:type="dxa"/>
          </w:tcPr>
          <w:p w:rsidR="00335EB9" w:rsidRPr="00C23D30" w:rsidRDefault="00335EB9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A2A50" w:rsidRPr="00C23D30" w:rsidRDefault="003A2A50" w:rsidP="00C41DC0">
            <w:pPr>
              <w:spacing w:after="0"/>
              <w:rPr>
                <w:rFonts w:asciiTheme="minorHAnsi" w:hAnsiTheme="minorHAnsi" w:cs="Arial"/>
                <w:highlight w:val="lightGray"/>
              </w:rPr>
            </w:pPr>
          </w:p>
          <w:p w:rsidR="003A2A50" w:rsidRPr="00C23D30" w:rsidRDefault="003A2A50" w:rsidP="00C41DC0">
            <w:pPr>
              <w:spacing w:after="0"/>
              <w:rPr>
                <w:rFonts w:asciiTheme="minorHAnsi" w:hAnsiTheme="minorHAnsi" w:cs="Arial"/>
                <w:highlight w:val="lightGray"/>
              </w:rPr>
            </w:pPr>
          </w:p>
          <w:p w:rsidR="00C41DC0" w:rsidRPr="00C23D30" w:rsidRDefault="00397359" w:rsidP="00C41DC0">
            <w:pPr>
              <w:spacing w:after="0"/>
              <w:rPr>
                <w:rFonts w:asciiTheme="minorHAnsi" w:hAnsiTheme="minorHAnsi" w:cs="Arial"/>
                <w:highlight w:val="lightGray"/>
              </w:rPr>
            </w:pPr>
            <w:r w:rsidRPr="00C23D30">
              <w:rPr>
                <w:rFonts w:asciiTheme="minorHAnsi" w:hAnsiTheme="minorHAnsi" w:cs="Arial"/>
                <w:highlight w:val="lightGray"/>
              </w:rPr>
              <w:t>2,750</w:t>
            </w:r>
            <w:r w:rsidR="00532CDE" w:rsidRPr="00C23D30">
              <w:rPr>
                <w:rFonts w:asciiTheme="minorHAnsi" w:hAnsiTheme="minorHAnsi" w:cs="Arial"/>
                <w:highlight w:val="lightGray"/>
              </w:rPr>
              <w:t xml:space="preserve"> (CSH</w:t>
            </w:r>
            <w:r w:rsidR="00C41DC0" w:rsidRPr="00C23D30">
              <w:rPr>
                <w:rFonts w:asciiTheme="minorHAnsi" w:hAnsiTheme="minorHAnsi" w:cs="Arial"/>
                <w:highlight w:val="lightGray"/>
              </w:rPr>
              <w:t>)</w:t>
            </w:r>
          </w:p>
          <w:p w:rsidR="00C41DC0" w:rsidRPr="00C23D30" w:rsidRDefault="00C41DC0" w:rsidP="00C41DC0">
            <w:pPr>
              <w:spacing w:after="0"/>
              <w:rPr>
                <w:rFonts w:asciiTheme="minorHAnsi" w:hAnsiTheme="minorHAnsi" w:cs="Arial"/>
                <w:highlight w:val="lightGray"/>
              </w:rPr>
            </w:pPr>
          </w:p>
          <w:p w:rsidR="00C41DC0" w:rsidRPr="00C23D30" w:rsidRDefault="00C41DC0" w:rsidP="00C41DC0">
            <w:pPr>
              <w:spacing w:after="0"/>
              <w:rPr>
                <w:rFonts w:asciiTheme="minorHAnsi" w:hAnsiTheme="minorHAnsi" w:cs="Arial"/>
                <w:highlight w:val="lightGray"/>
              </w:rPr>
            </w:pPr>
            <w:r w:rsidRPr="00C23D30">
              <w:rPr>
                <w:rFonts w:asciiTheme="minorHAnsi" w:hAnsiTheme="minorHAnsi" w:cs="Arial"/>
                <w:highlight w:val="lightGray"/>
              </w:rPr>
              <w:t>3,600 (JH)</w:t>
            </w:r>
          </w:p>
          <w:p w:rsidR="00335EB9" w:rsidRPr="00C23D30" w:rsidRDefault="00C41DC0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lightGray"/>
              </w:rPr>
            </w:pPr>
            <w:r w:rsidRPr="00C23D30">
              <w:rPr>
                <w:rFonts w:asciiTheme="minorHAnsi" w:hAnsiTheme="minorHAnsi" w:cs="Arial"/>
                <w:highlight w:val="lightGray"/>
              </w:rPr>
              <w:t xml:space="preserve"> </w:t>
            </w:r>
          </w:p>
          <w:p w:rsidR="00C41DC0" w:rsidRPr="00C23D30" w:rsidRDefault="00C23D30" w:rsidP="009C0A7A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lightGray"/>
              </w:rPr>
            </w:pPr>
            <w:r>
              <w:rPr>
                <w:rFonts w:asciiTheme="minorHAnsi" w:hAnsiTheme="minorHAnsi" w:cs="Arial"/>
                <w:highlight w:val="lightGray"/>
              </w:rPr>
              <w:t>3</w:t>
            </w:r>
            <w:r w:rsidR="003647ED" w:rsidRPr="00C23D30">
              <w:rPr>
                <w:rFonts w:asciiTheme="minorHAnsi" w:hAnsiTheme="minorHAnsi" w:cs="Arial"/>
                <w:highlight w:val="lightGray"/>
              </w:rPr>
              <w:t>,</w:t>
            </w:r>
            <w:r w:rsidR="009C0A7A" w:rsidRPr="00C23D30">
              <w:rPr>
                <w:rFonts w:asciiTheme="minorHAnsi" w:hAnsiTheme="minorHAnsi" w:cs="Arial"/>
                <w:highlight w:val="lightGray"/>
              </w:rPr>
              <w:t>0</w:t>
            </w:r>
            <w:r w:rsidR="003647ED" w:rsidRPr="00C23D30">
              <w:rPr>
                <w:rFonts w:asciiTheme="minorHAnsi" w:hAnsiTheme="minorHAnsi" w:cs="Arial"/>
                <w:highlight w:val="lightGray"/>
              </w:rPr>
              <w:t>0</w:t>
            </w:r>
            <w:bookmarkStart w:id="0" w:name="_GoBack"/>
            <w:bookmarkEnd w:id="0"/>
            <w:r w:rsidR="003647ED" w:rsidRPr="00C23D30">
              <w:rPr>
                <w:rFonts w:asciiTheme="minorHAnsi" w:hAnsiTheme="minorHAnsi" w:cs="Arial"/>
                <w:highlight w:val="lightGray"/>
              </w:rPr>
              <w:t>0</w:t>
            </w:r>
            <w:r w:rsidR="00C41DC0" w:rsidRPr="00C23D30">
              <w:rPr>
                <w:rFonts w:asciiTheme="minorHAnsi" w:hAnsiTheme="minorHAnsi" w:cs="Arial"/>
                <w:highlight w:val="lightGray"/>
              </w:rPr>
              <w:t xml:space="preserve"> (JR)</w:t>
            </w:r>
          </w:p>
        </w:tc>
        <w:tc>
          <w:tcPr>
            <w:tcW w:w="2522" w:type="dxa"/>
          </w:tcPr>
          <w:p w:rsidR="00C41DC0" w:rsidRPr="00C23D30" w:rsidRDefault="00C41DC0" w:rsidP="00C41DC0">
            <w:pPr>
              <w:spacing w:after="0"/>
              <w:rPr>
                <w:rFonts w:asciiTheme="minorHAnsi" w:hAnsiTheme="minorHAnsi" w:cs="Arial"/>
                <w:highlight w:val="lightGray"/>
              </w:rPr>
            </w:pPr>
            <w:r w:rsidRPr="00C23D30">
              <w:rPr>
                <w:rFonts w:asciiTheme="minorHAnsi" w:hAnsiTheme="minorHAnsi" w:cs="Arial"/>
                <w:highlight w:val="lightGray"/>
              </w:rPr>
              <w:t xml:space="preserve">  </w:t>
            </w:r>
          </w:p>
          <w:p w:rsidR="00C41DC0" w:rsidRPr="00C23D30" w:rsidRDefault="00C41DC0" w:rsidP="00C41DC0">
            <w:pPr>
              <w:spacing w:after="0"/>
              <w:rPr>
                <w:rFonts w:asciiTheme="minorHAnsi" w:hAnsiTheme="minorHAnsi" w:cs="Arial"/>
                <w:highlight w:val="lightGray"/>
              </w:rPr>
            </w:pPr>
          </w:p>
          <w:p w:rsidR="00C41DC0" w:rsidRPr="00C23D30" w:rsidRDefault="00C41DC0" w:rsidP="00C41DC0">
            <w:pPr>
              <w:spacing w:after="0"/>
              <w:rPr>
                <w:rFonts w:asciiTheme="minorHAnsi" w:hAnsiTheme="minorHAnsi" w:cs="Arial"/>
                <w:highlight w:val="lightGray"/>
              </w:rPr>
            </w:pPr>
          </w:p>
          <w:p w:rsidR="00C41DC0" w:rsidRPr="00C23D30" w:rsidRDefault="00C41DC0" w:rsidP="00C41DC0">
            <w:pPr>
              <w:spacing w:after="0"/>
              <w:rPr>
                <w:rFonts w:asciiTheme="minorHAnsi" w:hAnsiTheme="minorHAnsi" w:cs="Arial"/>
                <w:highlight w:val="lightGray"/>
              </w:rPr>
            </w:pPr>
          </w:p>
          <w:p w:rsidR="00C41DC0" w:rsidRPr="00C23D30" w:rsidRDefault="00C41DC0" w:rsidP="00C41DC0">
            <w:pPr>
              <w:spacing w:after="0"/>
              <w:rPr>
                <w:rFonts w:asciiTheme="minorHAnsi" w:hAnsiTheme="minorHAnsi" w:cs="Arial"/>
                <w:highlight w:val="lightGray"/>
              </w:rPr>
            </w:pPr>
          </w:p>
          <w:p w:rsidR="003A2A50" w:rsidRPr="00C23D30" w:rsidRDefault="003A2A50" w:rsidP="00C41DC0">
            <w:pPr>
              <w:spacing w:after="0"/>
              <w:rPr>
                <w:rFonts w:asciiTheme="minorHAnsi" w:hAnsiTheme="minorHAnsi" w:cs="Arial"/>
                <w:highlight w:val="lightGray"/>
              </w:rPr>
            </w:pPr>
          </w:p>
          <w:p w:rsidR="003647ED" w:rsidRPr="00C23D30" w:rsidRDefault="003647ED" w:rsidP="00C41DC0">
            <w:pPr>
              <w:spacing w:after="0"/>
              <w:rPr>
                <w:rFonts w:asciiTheme="minorHAnsi" w:hAnsiTheme="minorHAnsi" w:cs="Arial"/>
                <w:highlight w:val="lightGray"/>
              </w:rPr>
            </w:pPr>
            <w:r w:rsidRPr="00C23D30">
              <w:rPr>
                <w:rFonts w:asciiTheme="minorHAnsi" w:hAnsiTheme="minorHAnsi" w:cs="Arial"/>
                <w:highlight w:val="lightGray"/>
              </w:rPr>
              <w:t>500</w:t>
            </w:r>
          </w:p>
          <w:p w:rsidR="00C41DC0" w:rsidRPr="00C23D30" w:rsidRDefault="00C23D30" w:rsidP="00C41DC0">
            <w:pPr>
              <w:spacing w:after="0"/>
              <w:rPr>
                <w:rFonts w:asciiTheme="minorHAnsi" w:hAnsiTheme="minorHAnsi" w:cs="Arial"/>
                <w:highlight w:val="lightGray"/>
              </w:rPr>
            </w:pPr>
            <w:r>
              <w:rPr>
                <w:rFonts w:asciiTheme="minorHAnsi" w:hAnsiTheme="minorHAnsi" w:cs="Arial"/>
                <w:highlight w:val="lightGray"/>
              </w:rPr>
              <w:t>2</w:t>
            </w:r>
            <w:r w:rsidR="003647ED" w:rsidRPr="00C23D30">
              <w:rPr>
                <w:rFonts w:asciiTheme="minorHAnsi" w:hAnsiTheme="minorHAnsi" w:cs="Arial"/>
                <w:highlight w:val="lightGray"/>
              </w:rPr>
              <w:t>00</w:t>
            </w:r>
          </w:p>
          <w:p w:rsidR="00335EB9" w:rsidRPr="00C23D30" w:rsidRDefault="00335EB9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lightGray"/>
              </w:rPr>
            </w:pPr>
          </w:p>
        </w:tc>
      </w:tr>
      <w:tr w:rsidR="00335EB9" w:rsidRPr="008031AA" w:rsidTr="004B59CE">
        <w:trPr>
          <w:trHeight w:val="533"/>
        </w:trPr>
        <w:tc>
          <w:tcPr>
            <w:tcW w:w="2518" w:type="dxa"/>
          </w:tcPr>
          <w:p w:rsidR="00FF0990" w:rsidRDefault="00FF0990" w:rsidP="00FF09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  <w:lang w:val="en-US" w:eastAsia="en-GB"/>
              </w:rPr>
              <w:t xml:space="preserve">Develop Literacy and Numeracy skills by embedding the Literacy and Numeracy Framework </w:t>
            </w:r>
          </w:p>
          <w:p w:rsidR="00335EB9" w:rsidRPr="00024DDF" w:rsidRDefault="00335EB9" w:rsidP="006342F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536" w:type="dxa"/>
          </w:tcPr>
          <w:p w:rsidR="00FF0990" w:rsidRDefault="00FF0990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Identify specific groups of learners for Library intervention programme and improve outcomes </w:t>
            </w:r>
          </w:p>
          <w:p w:rsidR="00335EB9" w:rsidRPr="00024DDF" w:rsidRDefault="00335EB9" w:rsidP="007C2763">
            <w:pPr>
              <w:spacing w:before="100" w:beforeAutospacing="1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FF0990" w:rsidRDefault="00FF0990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Establish intervention strategies to improve pupils’ reading age and numeracy levels.</w:t>
            </w:r>
          </w:p>
          <w:p w:rsidR="00335EB9" w:rsidRPr="00024DDF" w:rsidRDefault="00335EB9" w:rsidP="00EA014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05" w:type="dxa"/>
          </w:tcPr>
          <w:p w:rsidR="00335EB9" w:rsidRPr="00024DDF" w:rsidRDefault="00335EB9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35EB9" w:rsidRPr="00024DDF" w:rsidRDefault="00335EB9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22" w:type="dxa"/>
          </w:tcPr>
          <w:p w:rsidR="00335EB9" w:rsidRPr="00024DDF" w:rsidRDefault="00335EB9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35EB9" w:rsidRPr="008031AA" w:rsidTr="004B59CE">
        <w:trPr>
          <w:trHeight w:val="533"/>
        </w:trPr>
        <w:tc>
          <w:tcPr>
            <w:tcW w:w="2518" w:type="dxa"/>
          </w:tcPr>
          <w:p w:rsidR="00335EB9" w:rsidRPr="00C23D30" w:rsidRDefault="00FF0990" w:rsidP="001F77B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3"/>
                <w:szCs w:val="23"/>
                <w:lang w:val="en-US" w:eastAsia="en-GB"/>
              </w:rPr>
            </w:pPr>
            <w:r w:rsidRPr="00C23D30">
              <w:rPr>
                <w:rFonts w:asciiTheme="minorHAnsi" w:hAnsiTheme="minorHAnsi" w:cs="Arial"/>
                <w:b/>
                <w:bCs/>
                <w:color w:val="17365D" w:themeColor="text2" w:themeShade="BF"/>
                <w:sz w:val="23"/>
                <w:szCs w:val="23"/>
                <w:lang w:val="en-US" w:eastAsia="en-GB"/>
              </w:rPr>
              <w:t xml:space="preserve">Attendance Action Plan –To increase % attendance in each year group, and decrease persistent absenteeism </w:t>
            </w:r>
            <w:r w:rsidRPr="00C23D30">
              <w:rPr>
                <w:rFonts w:asciiTheme="minorHAnsi" w:hAnsiTheme="minorHAnsi" w:cs="Arial"/>
                <w:b/>
                <w:bCs/>
                <w:color w:val="17365D" w:themeColor="text2" w:themeShade="BF"/>
                <w:sz w:val="23"/>
                <w:szCs w:val="23"/>
                <w:lang w:val="en-US" w:eastAsia="en-GB"/>
              </w:rPr>
              <w:lastRenderedPageBreak/>
              <w:t>by targeting pupils and supporting parents to engage with school.</w:t>
            </w:r>
          </w:p>
          <w:p w:rsidR="007605CA" w:rsidRPr="00C23D30" w:rsidRDefault="007605CA" w:rsidP="006342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3"/>
                <w:szCs w:val="23"/>
                <w:lang w:val="en-US" w:eastAsia="en-GB"/>
              </w:rPr>
            </w:pPr>
          </w:p>
          <w:p w:rsidR="007605CA" w:rsidRPr="00C23D30" w:rsidRDefault="007605CA" w:rsidP="006342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3"/>
                <w:szCs w:val="23"/>
                <w:lang w:val="en-US" w:eastAsia="en-GB"/>
              </w:rPr>
            </w:pPr>
            <w:r w:rsidRPr="00C23D30">
              <w:rPr>
                <w:rFonts w:asciiTheme="minorHAnsi" w:hAnsiTheme="minorHAnsi" w:cs="Arial"/>
                <w:b/>
                <w:bCs/>
                <w:color w:val="17365D" w:themeColor="text2" w:themeShade="BF"/>
                <w:sz w:val="23"/>
                <w:szCs w:val="23"/>
                <w:lang w:val="en-US" w:eastAsia="en-GB"/>
              </w:rPr>
              <w:t>Promote positive attitudes to learning</w:t>
            </w:r>
          </w:p>
          <w:p w:rsidR="003A2A50" w:rsidRPr="00C23D30" w:rsidRDefault="003A2A50" w:rsidP="006342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3"/>
                <w:szCs w:val="23"/>
                <w:lang w:val="en-US" w:eastAsia="en-GB"/>
              </w:rPr>
            </w:pPr>
          </w:p>
          <w:p w:rsidR="003A2A50" w:rsidRPr="00C23D30" w:rsidRDefault="003A2A50" w:rsidP="006342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3"/>
                <w:szCs w:val="23"/>
                <w:lang w:val="en-US" w:eastAsia="en-GB"/>
              </w:rPr>
            </w:pPr>
          </w:p>
          <w:p w:rsidR="003A2A50" w:rsidRPr="00C23D30" w:rsidRDefault="003A2A50" w:rsidP="006342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3"/>
                <w:szCs w:val="23"/>
                <w:lang w:val="en-US" w:eastAsia="en-GB"/>
              </w:rPr>
            </w:pPr>
          </w:p>
          <w:p w:rsidR="003A2A50" w:rsidRPr="00C23D30" w:rsidRDefault="003A2A50" w:rsidP="006342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17365D" w:themeColor="text2" w:themeShade="BF"/>
                <w:sz w:val="23"/>
                <w:szCs w:val="23"/>
                <w:lang w:val="en-US" w:eastAsia="en-GB"/>
              </w:rPr>
            </w:pPr>
          </w:p>
          <w:p w:rsidR="003A2A50" w:rsidRPr="00C23D30" w:rsidRDefault="003A2A50" w:rsidP="006342F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536" w:type="dxa"/>
          </w:tcPr>
          <w:p w:rsidR="00FF0990" w:rsidRPr="00C23D30" w:rsidRDefault="00FF0990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23D30">
              <w:rPr>
                <w:rFonts w:asciiTheme="minorHAnsi" w:hAnsiTheme="minorHAnsi" w:cs="Arial"/>
              </w:rPr>
              <w:lastRenderedPageBreak/>
              <w:t>Meet with parents to promote engagement.</w:t>
            </w:r>
          </w:p>
          <w:p w:rsidR="00FF0990" w:rsidRPr="00C23D30" w:rsidRDefault="00FF0990" w:rsidP="00FF099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23D30">
              <w:rPr>
                <w:rFonts w:asciiTheme="minorHAnsi" w:hAnsiTheme="minorHAnsi" w:cs="Arial"/>
              </w:rPr>
              <w:t>Celebrate success with certificates/early lunch passes etc.</w:t>
            </w:r>
          </w:p>
          <w:p w:rsidR="00335EB9" w:rsidRPr="00C23D30" w:rsidRDefault="00FF0990" w:rsidP="00FF0990">
            <w:pPr>
              <w:spacing w:before="100" w:beforeAutospacing="1" w:after="0" w:line="240" w:lineRule="auto"/>
              <w:rPr>
                <w:rFonts w:asciiTheme="minorHAnsi" w:hAnsiTheme="minorHAnsi" w:cs="Arial"/>
              </w:rPr>
            </w:pPr>
            <w:r w:rsidRPr="00C23D30">
              <w:rPr>
                <w:rFonts w:asciiTheme="minorHAnsi" w:hAnsiTheme="minorHAnsi" w:cs="Arial"/>
              </w:rPr>
              <w:t>Attendance Officer apportion of time</w:t>
            </w:r>
          </w:p>
          <w:p w:rsidR="007605CA" w:rsidRPr="00C23D30" w:rsidRDefault="007605CA" w:rsidP="00FF0990">
            <w:pPr>
              <w:spacing w:before="100" w:beforeAutospacing="1" w:after="0" w:line="240" w:lineRule="auto"/>
              <w:rPr>
                <w:rFonts w:asciiTheme="minorHAnsi" w:hAnsiTheme="minorHAnsi" w:cs="Arial"/>
              </w:rPr>
            </w:pPr>
          </w:p>
          <w:p w:rsidR="007605CA" w:rsidRPr="00C23D30" w:rsidRDefault="007605CA" w:rsidP="00FF0990">
            <w:pPr>
              <w:spacing w:before="100" w:beforeAutospacing="1" w:after="0" w:line="240" w:lineRule="auto"/>
              <w:rPr>
                <w:rFonts w:asciiTheme="minorHAnsi" w:hAnsiTheme="minorHAnsi" w:cs="Arial"/>
              </w:rPr>
            </w:pPr>
          </w:p>
          <w:p w:rsidR="00D20A13" w:rsidRPr="00C23D30" w:rsidRDefault="00D20A13" w:rsidP="00D20A1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23D30">
              <w:rPr>
                <w:rFonts w:asciiTheme="minorHAnsi" w:hAnsiTheme="minorHAnsi" w:cs="Arial"/>
              </w:rPr>
              <w:t xml:space="preserve">Provision of ALNCO time (2hrs </w:t>
            </w:r>
            <w:proofErr w:type="spellStart"/>
            <w:r w:rsidRPr="00C23D30">
              <w:rPr>
                <w:rFonts w:asciiTheme="minorHAnsi" w:hAnsiTheme="minorHAnsi" w:cs="Arial"/>
              </w:rPr>
              <w:t>pw</w:t>
            </w:r>
            <w:proofErr w:type="spellEnd"/>
            <w:r w:rsidRPr="00C23D30">
              <w:rPr>
                <w:rFonts w:asciiTheme="minorHAnsi" w:hAnsiTheme="minorHAnsi" w:cs="Arial"/>
              </w:rPr>
              <w:t xml:space="preserve"> x 39wks) to ensure effective use of IEPs to inform planning and improve outcomes ensuring all pupils have access to effective </w:t>
            </w:r>
            <w:proofErr w:type="gramStart"/>
            <w:r w:rsidRPr="00C23D30">
              <w:rPr>
                <w:rFonts w:asciiTheme="minorHAnsi" w:hAnsiTheme="minorHAnsi" w:cs="Arial"/>
              </w:rPr>
              <w:t>pathways which</w:t>
            </w:r>
            <w:proofErr w:type="gramEnd"/>
            <w:r w:rsidRPr="00C23D30">
              <w:rPr>
                <w:rFonts w:asciiTheme="minorHAnsi" w:hAnsiTheme="minorHAnsi" w:cs="Arial"/>
              </w:rPr>
              <w:t xml:space="preserve"> are relevant and maximise every pupil’s potential.</w:t>
            </w:r>
          </w:p>
          <w:p w:rsidR="007605CA" w:rsidRPr="00C23D30" w:rsidRDefault="007605CA" w:rsidP="00FF0990">
            <w:pPr>
              <w:spacing w:before="100" w:beforeAutospacing="1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6A0360" w:rsidRPr="00C23D30" w:rsidRDefault="00FF0990" w:rsidP="00EA014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23D30">
              <w:rPr>
                <w:rFonts w:asciiTheme="minorHAnsi" w:hAnsiTheme="minorHAnsi" w:cs="Arial"/>
              </w:rPr>
              <w:lastRenderedPageBreak/>
              <w:t>School target for attendance of 95</w:t>
            </w:r>
            <w:r w:rsidR="006A0360" w:rsidRPr="00C23D30">
              <w:rPr>
                <w:rFonts w:asciiTheme="minorHAnsi" w:hAnsiTheme="minorHAnsi" w:cs="Arial"/>
              </w:rPr>
              <w:t>.5</w:t>
            </w:r>
            <w:r w:rsidRPr="00C23D30">
              <w:rPr>
                <w:rFonts w:asciiTheme="minorHAnsi" w:hAnsiTheme="minorHAnsi" w:cs="Arial"/>
              </w:rPr>
              <w:t>% achieved.  Improved outcomes and increase expectations</w:t>
            </w:r>
            <w:r w:rsidR="006A0360" w:rsidRPr="00C23D30">
              <w:rPr>
                <w:rFonts w:asciiTheme="minorHAnsi" w:hAnsiTheme="minorHAnsi" w:cs="Arial"/>
              </w:rPr>
              <w:t>-</w:t>
            </w:r>
            <w:proofErr w:type="spellStart"/>
            <w:r w:rsidR="006A0360" w:rsidRPr="00C23D30">
              <w:rPr>
                <w:rFonts w:asciiTheme="minorHAnsi" w:hAnsiTheme="minorHAnsi" w:cs="Arial"/>
              </w:rPr>
              <w:t>eFSM</w:t>
            </w:r>
            <w:proofErr w:type="spellEnd"/>
            <w:r w:rsidR="006A0360" w:rsidRPr="00C23D30">
              <w:rPr>
                <w:rFonts w:asciiTheme="minorHAnsi" w:hAnsiTheme="minorHAnsi" w:cs="Arial"/>
              </w:rPr>
              <w:t xml:space="preserve">  attendance target 92.5%</w:t>
            </w:r>
          </w:p>
          <w:p w:rsidR="00D20A13" w:rsidRPr="00C23D30" w:rsidRDefault="00D20A13" w:rsidP="00EA0149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D20A13" w:rsidRPr="00C23D30" w:rsidRDefault="00D20A13" w:rsidP="00EA0149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D20A13" w:rsidRPr="00C23D30" w:rsidRDefault="00D20A13" w:rsidP="00EA0149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D20A13" w:rsidRPr="00C23D30" w:rsidRDefault="00D20A13" w:rsidP="00EA0149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D20A13" w:rsidRPr="00C23D30" w:rsidRDefault="00D20A13" w:rsidP="00EA014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23D30">
              <w:rPr>
                <w:rFonts w:asciiTheme="minorHAnsi" w:hAnsiTheme="minorHAnsi" w:cs="Arial"/>
              </w:rPr>
              <w:t xml:space="preserve">Identify specific groups of learners for intervention programme and improve outcomes </w:t>
            </w:r>
          </w:p>
        </w:tc>
        <w:tc>
          <w:tcPr>
            <w:tcW w:w="1305" w:type="dxa"/>
          </w:tcPr>
          <w:p w:rsidR="00335EB9" w:rsidRPr="00C23D30" w:rsidRDefault="00335EB9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35EB9" w:rsidRPr="00C23D30" w:rsidRDefault="00335EB9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lightGray"/>
              </w:rPr>
            </w:pPr>
          </w:p>
          <w:p w:rsidR="00D20A13" w:rsidRPr="00C23D30" w:rsidRDefault="00D20A13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lightGray"/>
              </w:rPr>
            </w:pPr>
          </w:p>
          <w:p w:rsidR="00D20A13" w:rsidRPr="00C23D30" w:rsidRDefault="00D20A13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lightGray"/>
              </w:rPr>
            </w:pPr>
          </w:p>
          <w:p w:rsidR="00D20A13" w:rsidRPr="00C23D30" w:rsidRDefault="00D20A13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lightGray"/>
              </w:rPr>
            </w:pPr>
          </w:p>
          <w:p w:rsidR="00D20A13" w:rsidRPr="00C23D30" w:rsidRDefault="007A0963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lightGray"/>
              </w:rPr>
            </w:pPr>
            <w:r w:rsidRPr="00C23D30">
              <w:rPr>
                <w:rFonts w:asciiTheme="minorHAnsi" w:hAnsiTheme="minorHAnsi" w:cs="Arial"/>
                <w:highlight w:val="lightGray"/>
              </w:rPr>
              <w:t>2,000</w:t>
            </w:r>
          </w:p>
          <w:p w:rsidR="00D20A13" w:rsidRPr="00C23D30" w:rsidRDefault="00D20A13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lightGray"/>
              </w:rPr>
            </w:pPr>
          </w:p>
          <w:p w:rsidR="00D20A13" w:rsidRPr="00C23D30" w:rsidRDefault="00D20A13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lightGray"/>
              </w:rPr>
            </w:pPr>
          </w:p>
          <w:p w:rsidR="00D20A13" w:rsidRPr="00C23D30" w:rsidRDefault="00D20A13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lightGray"/>
              </w:rPr>
            </w:pPr>
          </w:p>
          <w:p w:rsidR="00D20A13" w:rsidRPr="00C23D30" w:rsidRDefault="00D20A13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lightGray"/>
              </w:rPr>
            </w:pPr>
          </w:p>
          <w:p w:rsidR="00D20A13" w:rsidRPr="00C23D30" w:rsidRDefault="009C0A7A" w:rsidP="009C0A7A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lightGray"/>
              </w:rPr>
            </w:pPr>
            <w:r w:rsidRPr="00C23D30">
              <w:rPr>
                <w:rFonts w:asciiTheme="minorHAnsi" w:hAnsiTheme="minorHAnsi" w:cs="Arial"/>
                <w:highlight w:val="lightGray"/>
              </w:rPr>
              <w:t>4,000</w:t>
            </w:r>
          </w:p>
        </w:tc>
        <w:tc>
          <w:tcPr>
            <w:tcW w:w="2522" w:type="dxa"/>
          </w:tcPr>
          <w:p w:rsidR="00335EB9" w:rsidRDefault="00335EB9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B23661" w:rsidRDefault="00B23661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B23661" w:rsidRDefault="00B23661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B23661" w:rsidRDefault="00B23661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B23661" w:rsidRDefault="00B23661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B23661" w:rsidRDefault="00B23661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B23661" w:rsidRDefault="00B23661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B23661" w:rsidRDefault="00B23661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B23661" w:rsidRDefault="00B23661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B23661" w:rsidRDefault="00B23661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B23661" w:rsidRDefault="00B23661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B23661" w:rsidRDefault="00B23661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B23661" w:rsidRDefault="00B23661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:rsidR="006A0360" w:rsidRDefault="006A0360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lightGray"/>
              </w:rPr>
            </w:pPr>
          </w:p>
          <w:p w:rsidR="006A0360" w:rsidRDefault="006A0360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  <w:highlight w:val="lightGray"/>
              </w:rPr>
            </w:pPr>
          </w:p>
          <w:p w:rsidR="00B23661" w:rsidRPr="00024DDF" w:rsidRDefault="00B23661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397359">
              <w:rPr>
                <w:rFonts w:asciiTheme="minorHAnsi" w:hAnsiTheme="minorHAnsi" w:cs="Arial"/>
                <w:highlight w:val="lightGray"/>
              </w:rPr>
              <w:t>Total £51,750</w:t>
            </w:r>
          </w:p>
        </w:tc>
      </w:tr>
    </w:tbl>
    <w:p w:rsidR="00A84996" w:rsidRDefault="00E454D1" w:rsidP="00A849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adding or changing priorities please indicate where these have taken place.</w:t>
      </w:r>
    </w:p>
    <w:p w:rsidR="00421243" w:rsidRDefault="00421243" w:rsidP="00A84996">
      <w:pPr>
        <w:spacing w:after="0" w:line="240" w:lineRule="auto"/>
        <w:rPr>
          <w:rFonts w:ascii="Arial" w:hAnsi="Arial" w:cs="Arial"/>
        </w:rPr>
      </w:pPr>
    </w:p>
    <w:p w:rsidR="00E454D1" w:rsidRDefault="00421243" w:rsidP="00A849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454D1">
        <w:rPr>
          <w:rFonts w:ascii="Arial" w:hAnsi="Arial" w:cs="Arial"/>
        </w:rPr>
        <w:t xml:space="preserve">pend related to I.C.T. has to be indicated and authorised by the lead I.C.T. officer in the authority. </w:t>
      </w:r>
    </w:p>
    <w:p w:rsidR="00A866ED" w:rsidRPr="008031AA" w:rsidRDefault="00C55509" w:rsidP="00A8499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Benbow</w:t>
      </w:r>
      <w:proofErr w:type="spellEnd"/>
      <w:r w:rsidR="00E454D1">
        <w:rPr>
          <w:rFonts w:ascii="Arial" w:hAnsi="Arial" w:cs="Arial"/>
        </w:rPr>
        <w:t xml:space="preserve"> Pembrokeshire and Greg Morgan, Carmarthenshire.   </w:t>
      </w:r>
      <w:r w:rsidR="00A866ED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8"/>
        <w:gridCol w:w="1139"/>
        <w:gridCol w:w="97"/>
        <w:gridCol w:w="743"/>
        <w:gridCol w:w="1231"/>
        <w:gridCol w:w="840"/>
        <w:gridCol w:w="1231"/>
        <w:gridCol w:w="840"/>
        <w:gridCol w:w="1128"/>
        <w:gridCol w:w="103"/>
        <w:gridCol w:w="1000"/>
        <w:gridCol w:w="1128"/>
        <w:gridCol w:w="103"/>
        <w:gridCol w:w="995"/>
      </w:tblGrid>
      <w:tr w:rsidR="005F5181" w:rsidRPr="008031AA" w:rsidTr="005F5181">
        <w:tc>
          <w:tcPr>
            <w:tcW w:w="2418" w:type="dxa"/>
          </w:tcPr>
          <w:p w:rsidR="005F5181" w:rsidRPr="008031AA" w:rsidRDefault="005F5181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3"/>
          </w:tcPr>
          <w:p w:rsidR="005F5181" w:rsidRDefault="00415F97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</w:t>
            </w:r>
          </w:p>
          <w:p w:rsidR="005F5181" w:rsidRPr="008031AA" w:rsidRDefault="005F5181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 2014</w:t>
            </w:r>
          </w:p>
        </w:tc>
        <w:tc>
          <w:tcPr>
            <w:tcW w:w="2071" w:type="dxa"/>
            <w:gridSpan w:val="2"/>
          </w:tcPr>
          <w:p w:rsidR="005F5181" w:rsidRDefault="005F5181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</w:t>
            </w:r>
          </w:p>
          <w:p w:rsidR="005F5181" w:rsidRPr="008031AA" w:rsidRDefault="005F5181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 2015</w:t>
            </w:r>
          </w:p>
        </w:tc>
        <w:tc>
          <w:tcPr>
            <w:tcW w:w="2071" w:type="dxa"/>
            <w:gridSpan w:val="2"/>
          </w:tcPr>
          <w:p w:rsidR="005F5181" w:rsidRDefault="005F5181" w:rsidP="00A41F28">
            <w:pPr>
              <w:tabs>
                <w:tab w:val="left" w:pos="3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031A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ACTUAL</w:t>
            </w:r>
          </w:p>
          <w:p w:rsidR="005F5181" w:rsidRPr="008031AA" w:rsidRDefault="005F5181" w:rsidP="00A41F28">
            <w:pPr>
              <w:tabs>
                <w:tab w:val="left" w:pos="3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Aug 2016</w:t>
            </w:r>
          </w:p>
        </w:tc>
        <w:tc>
          <w:tcPr>
            <w:tcW w:w="2231" w:type="dxa"/>
            <w:gridSpan w:val="3"/>
          </w:tcPr>
          <w:p w:rsidR="005F5181" w:rsidRPr="00F05BB4" w:rsidRDefault="005F5181" w:rsidP="00A41F28">
            <w:pPr>
              <w:tabs>
                <w:tab w:val="left" w:pos="3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</w:rPr>
              <w:t>ACTUAL</w:t>
            </w:r>
          </w:p>
          <w:p w:rsidR="005F5181" w:rsidRPr="008031AA" w:rsidRDefault="005F5181" w:rsidP="00A41F28">
            <w:pPr>
              <w:tabs>
                <w:tab w:val="left" w:pos="300"/>
              </w:tabs>
              <w:spacing w:after="0" w:line="240" w:lineRule="auto"/>
              <w:rPr>
                <w:rFonts w:ascii="Arial" w:hAnsi="Arial" w:cs="Arial"/>
              </w:rPr>
            </w:pPr>
            <w:r w:rsidRPr="00F05BB4">
              <w:rPr>
                <w:rFonts w:ascii="Arial" w:hAnsi="Arial" w:cs="Arial"/>
                <w:b/>
              </w:rPr>
              <w:t xml:space="preserve">       Aug 2017</w:t>
            </w:r>
          </w:p>
        </w:tc>
        <w:tc>
          <w:tcPr>
            <w:tcW w:w="2226" w:type="dxa"/>
            <w:gridSpan w:val="3"/>
          </w:tcPr>
          <w:p w:rsidR="005F5181" w:rsidRPr="00F05BB4" w:rsidRDefault="005F5181" w:rsidP="00A41F28">
            <w:pPr>
              <w:tabs>
                <w:tab w:val="left" w:pos="3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F05BB4">
              <w:rPr>
                <w:rFonts w:ascii="Arial" w:hAnsi="Arial" w:cs="Arial"/>
                <w:b/>
              </w:rPr>
              <w:t>Actual</w:t>
            </w:r>
          </w:p>
          <w:p w:rsidR="005F5181" w:rsidRDefault="005F5181" w:rsidP="005F5181">
            <w:pPr>
              <w:tabs>
                <w:tab w:val="left" w:pos="300"/>
              </w:tabs>
              <w:spacing w:after="0" w:line="240" w:lineRule="auto"/>
              <w:rPr>
                <w:rFonts w:ascii="Arial" w:hAnsi="Arial" w:cs="Arial"/>
              </w:rPr>
            </w:pPr>
            <w:r w:rsidRPr="00F05BB4">
              <w:rPr>
                <w:rFonts w:ascii="Arial" w:hAnsi="Arial" w:cs="Arial"/>
                <w:b/>
              </w:rPr>
              <w:t xml:space="preserve">      Aug 201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5F5181" w:rsidRPr="008031AA" w:rsidTr="005F5181">
        <w:tc>
          <w:tcPr>
            <w:tcW w:w="2418" w:type="dxa"/>
          </w:tcPr>
          <w:p w:rsidR="005F5181" w:rsidRPr="008031AA" w:rsidRDefault="005F5181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36" w:type="dxa"/>
            <w:gridSpan w:val="2"/>
          </w:tcPr>
          <w:p w:rsidR="005F5181" w:rsidRPr="008031AA" w:rsidRDefault="005F5181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</w:t>
            </w:r>
          </w:p>
        </w:tc>
        <w:tc>
          <w:tcPr>
            <w:tcW w:w="743" w:type="dxa"/>
          </w:tcPr>
          <w:p w:rsidR="005F5181" w:rsidRPr="008031AA" w:rsidRDefault="005F5181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FSM      </w:t>
            </w:r>
          </w:p>
        </w:tc>
        <w:tc>
          <w:tcPr>
            <w:tcW w:w="1231" w:type="dxa"/>
          </w:tcPr>
          <w:p w:rsidR="005F5181" w:rsidRDefault="005F5181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</w:t>
            </w:r>
          </w:p>
        </w:tc>
        <w:tc>
          <w:tcPr>
            <w:tcW w:w="840" w:type="dxa"/>
          </w:tcPr>
          <w:p w:rsidR="005F5181" w:rsidRDefault="005F5181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</w:t>
            </w:r>
          </w:p>
        </w:tc>
        <w:tc>
          <w:tcPr>
            <w:tcW w:w="1231" w:type="dxa"/>
            <w:shd w:val="pct12" w:color="auto" w:fill="auto"/>
          </w:tcPr>
          <w:p w:rsidR="005F5181" w:rsidRPr="00421243" w:rsidRDefault="005F5181" w:rsidP="00A41F2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243">
              <w:rPr>
                <w:rFonts w:ascii="Arial" w:hAnsi="Arial" w:cs="Arial"/>
              </w:rPr>
              <w:t>OVERALL</w:t>
            </w:r>
          </w:p>
        </w:tc>
        <w:tc>
          <w:tcPr>
            <w:tcW w:w="840" w:type="dxa"/>
            <w:shd w:val="pct12" w:color="auto" w:fill="auto"/>
          </w:tcPr>
          <w:p w:rsidR="005F5181" w:rsidRPr="008031AA" w:rsidRDefault="005F5181" w:rsidP="00A41F2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</w:t>
            </w:r>
          </w:p>
        </w:tc>
        <w:tc>
          <w:tcPr>
            <w:tcW w:w="1231" w:type="dxa"/>
            <w:gridSpan w:val="2"/>
            <w:shd w:val="pct12" w:color="auto" w:fill="auto"/>
          </w:tcPr>
          <w:p w:rsidR="005F5181" w:rsidRDefault="005F5181" w:rsidP="00A41F2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</w:t>
            </w:r>
          </w:p>
        </w:tc>
        <w:tc>
          <w:tcPr>
            <w:tcW w:w="1000" w:type="dxa"/>
            <w:shd w:val="pct12" w:color="auto" w:fill="auto"/>
          </w:tcPr>
          <w:p w:rsidR="005F5181" w:rsidRDefault="005F5181" w:rsidP="00A41F2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</w:t>
            </w:r>
          </w:p>
        </w:tc>
        <w:tc>
          <w:tcPr>
            <w:tcW w:w="1231" w:type="dxa"/>
            <w:gridSpan w:val="2"/>
            <w:shd w:val="pct12" w:color="auto" w:fill="auto"/>
          </w:tcPr>
          <w:p w:rsidR="005F5181" w:rsidRDefault="005F5181" w:rsidP="00A41F2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</w:t>
            </w:r>
          </w:p>
        </w:tc>
        <w:tc>
          <w:tcPr>
            <w:tcW w:w="995" w:type="dxa"/>
            <w:shd w:val="pct12" w:color="auto" w:fill="auto"/>
          </w:tcPr>
          <w:p w:rsidR="005F5181" w:rsidRDefault="005F5181" w:rsidP="00A41F2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</w:t>
            </w:r>
          </w:p>
        </w:tc>
      </w:tr>
      <w:tr w:rsidR="005F5181" w:rsidRPr="008031AA" w:rsidTr="005F5181">
        <w:tc>
          <w:tcPr>
            <w:tcW w:w="2418" w:type="dxa"/>
            <w:vAlign w:val="bottom"/>
          </w:tcPr>
          <w:p w:rsidR="005F5181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F5181" w:rsidRPr="00E454D1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40FB5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1979" w:type="dxa"/>
            <w:gridSpan w:val="3"/>
            <w:vAlign w:val="bottom"/>
          </w:tcPr>
          <w:p w:rsidR="005F5181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1" w:type="dxa"/>
            <w:gridSpan w:val="2"/>
            <w:vAlign w:val="bottom"/>
          </w:tcPr>
          <w:p w:rsidR="005F5181" w:rsidRPr="008031AA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1" w:type="dxa"/>
            <w:gridSpan w:val="2"/>
            <w:shd w:val="pct12" w:color="auto" w:fill="auto"/>
            <w:vAlign w:val="bottom"/>
          </w:tcPr>
          <w:p w:rsidR="005F5181" w:rsidRPr="00421243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3"/>
            <w:shd w:val="pct12" w:color="auto" w:fill="auto"/>
            <w:vAlign w:val="bottom"/>
          </w:tcPr>
          <w:p w:rsidR="005F5181" w:rsidRPr="00421243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6" w:type="dxa"/>
            <w:gridSpan w:val="3"/>
            <w:shd w:val="pct12" w:color="auto" w:fill="auto"/>
            <w:vAlign w:val="bottom"/>
          </w:tcPr>
          <w:p w:rsidR="005F5181" w:rsidRPr="00421243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181" w:rsidRPr="008031AA" w:rsidTr="005F5181">
        <w:tc>
          <w:tcPr>
            <w:tcW w:w="2418" w:type="dxa"/>
            <w:vAlign w:val="bottom"/>
          </w:tcPr>
          <w:p w:rsidR="005F5181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F5181" w:rsidRPr="00840FB5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40FB5">
              <w:rPr>
                <w:rFonts w:ascii="Arial" w:hAnsi="Arial" w:cs="Arial"/>
                <w:b/>
              </w:rPr>
              <w:t>Early years</w:t>
            </w:r>
          </w:p>
        </w:tc>
        <w:tc>
          <w:tcPr>
            <w:tcW w:w="1979" w:type="dxa"/>
            <w:gridSpan w:val="3"/>
            <w:vAlign w:val="bottom"/>
          </w:tcPr>
          <w:p w:rsidR="005F5181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71" w:type="dxa"/>
            <w:gridSpan w:val="2"/>
            <w:vAlign w:val="bottom"/>
          </w:tcPr>
          <w:p w:rsidR="005F5181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F5181" w:rsidRPr="008031AA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71" w:type="dxa"/>
            <w:gridSpan w:val="2"/>
            <w:shd w:val="pct12" w:color="auto" w:fill="auto"/>
            <w:vAlign w:val="bottom"/>
          </w:tcPr>
          <w:p w:rsidR="005F5181" w:rsidRPr="00421243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231" w:type="dxa"/>
            <w:gridSpan w:val="3"/>
            <w:shd w:val="pct12" w:color="auto" w:fill="auto"/>
            <w:vAlign w:val="bottom"/>
          </w:tcPr>
          <w:p w:rsidR="005F5181" w:rsidRPr="00421243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226" w:type="dxa"/>
            <w:gridSpan w:val="3"/>
            <w:shd w:val="pct12" w:color="auto" w:fill="auto"/>
            <w:vAlign w:val="bottom"/>
          </w:tcPr>
          <w:p w:rsidR="005F5181" w:rsidRPr="00421243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F5181" w:rsidRPr="008031AA" w:rsidTr="005F5181">
        <w:tc>
          <w:tcPr>
            <w:tcW w:w="2418" w:type="dxa"/>
            <w:vAlign w:val="bottom"/>
          </w:tcPr>
          <w:p w:rsidR="005F5181" w:rsidRPr="008031AA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Foundation P</w:t>
            </w:r>
            <w:r w:rsidRPr="008031AA">
              <w:rPr>
                <w:rFonts w:ascii="Arial" w:hAnsi="Arial" w:cs="Arial"/>
                <w:b/>
              </w:rPr>
              <w:t>hase</w:t>
            </w:r>
            <w:r>
              <w:rPr>
                <w:rFonts w:ascii="Arial" w:hAnsi="Arial" w:cs="Arial"/>
                <w:b/>
              </w:rPr>
              <w:t xml:space="preserve"> FPOI</w:t>
            </w:r>
          </w:p>
        </w:tc>
        <w:tc>
          <w:tcPr>
            <w:tcW w:w="1979" w:type="dxa"/>
            <w:gridSpan w:val="3"/>
            <w:vAlign w:val="bottom"/>
          </w:tcPr>
          <w:p w:rsidR="005F5181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71" w:type="dxa"/>
            <w:gridSpan w:val="2"/>
            <w:vAlign w:val="bottom"/>
          </w:tcPr>
          <w:p w:rsidR="005F5181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71" w:type="dxa"/>
            <w:gridSpan w:val="2"/>
            <w:shd w:val="pct12" w:color="auto" w:fill="auto"/>
            <w:vAlign w:val="bottom"/>
          </w:tcPr>
          <w:p w:rsidR="005F5181" w:rsidRPr="00421243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231" w:type="dxa"/>
            <w:gridSpan w:val="3"/>
            <w:shd w:val="pct12" w:color="auto" w:fill="auto"/>
            <w:vAlign w:val="bottom"/>
          </w:tcPr>
          <w:p w:rsidR="005F5181" w:rsidRPr="00421243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226" w:type="dxa"/>
            <w:gridSpan w:val="3"/>
            <w:shd w:val="pct12" w:color="auto" w:fill="auto"/>
            <w:vAlign w:val="bottom"/>
          </w:tcPr>
          <w:p w:rsidR="005F5181" w:rsidRPr="00421243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F5181" w:rsidRPr="008031AA" w:rsidTr="005F5181">
        <w:trPr>
          <w:trHeight w:val="293"/>
        </w:trPr>
        <w:tc>
          <w:tcPr>
            <w:tcW w:w="2418" w:type="dxa"/>
            <w:vAlign w:val="bottom"/>
          </w:tcPr>
          <w:p w:rsidR="005F5181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F5181" w:rsidRPr="008031AA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31AA">
              <w:rPr>
                <w:rFonts w:ascii="Arial" w:hAnsi="Arial" w:cs="Arial"/>
                <w:b/>
              </w:rPr>
              <w:t>Key Stage 2</w:t>
            </w:r>
            <w:r>
              <w:rPr>
                <w:rFonts w:ascii="Arial" w:hAnsi="Arial" w:cs="Arial"/>
                <w:b/>
              </w:rPr>
              <w:t xml:space="preserve"> CSI</w:t>
            </w:r>
          </w:p>
        </w:tc>
        <w:tc>
          <w:tcPr>
            <w:tcW w:w="1979" w:type="dxa"/>
            <w:gridSpan w:val="3"/>
            <w:vAlign w:val="bottom"/>
          </w:tcPr>
          <w:p w:rsidR="005F5181" w:rsidRDefault="005F5181" w:rsidP="00D321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71" w:type="dxa"/>
            <w:gridSpan w:val="2"/>
            <w:vAlign w:val="bottom"/>
          </w:tcPr>
          <w:p w:rsidR="005F5181" w:rsidRDefault="005F5181" w:rsidP="00D321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071" w:type="dxa"/>
            <w:gridSpan w:val="2"/>
            <w:shd w:val="pct12" w:color="auto" w:fill="auto"/>
            <w:vAlign w:val="bottom"/>
          </w:tcPr>
          <w:p w:rsidR="005F5181" w:rsidRPr="00421243" w:rsidRDefault="005F5181" w:rsidP="00D321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231" w:type="dxa"/>
            <w:gridSpan w:val="3"/>
            <w:shd w:val="pct12" w:color="auto" w:fill="auto"/>
            <w:vAlign w:val="bottom"/>
          </w:tcPr>
          <w:p w:rsidR="005F5181" w:rsidRPr="00421243" w:rsidRDefault="005F5181" w:rsidP="00D321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226" w:type="dxa"/>
            <w:gridSpan w:val="3"/>
            <w:shd w:val="pct12" w:color="auto" w:fill="auto"/>
            <w:vAlign w:val="bottom"/>
          </w:tcPr>
          <w:p w:rsidR="005F5181" w:rsidRPr="00421243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F5181" w:rsidRPr="008031AA" w:rsidTr="005F5181">
        <w:trPr>
          <w:trHeight w:val="292"/>
        </w:trPr>
        <w:tc>
          <w:tcPr>
            <w:tcW w:w="2418" w:type="dxa"/>
            <w:vAlign w:val="bottom"/>
          </w:tcPr>
          <w:p w:rsidR="005F5181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F5181" w:rsidRPr="008031AA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31AA">
              <w:rPr>
                <w:rFonts w:ascii="Arial" w:hAnsi="Arial" w:cs="Arial"/>
                <w:b/>
              </w:rPr>
              <w:t>Key Stage 3</w:t>
            </w:r>
            <w:r>
              <w:rPr>
                <w:rFonts w:ascii="Arial" w:hAnsi="Arial" w:cs="Arial"/>
                <w:b/>
              </w:rPr>
              <w:t xml:space="preserve"> CSI</w:t>
            </w:r>
          </w:p>
        </w:tc>
        <w:tc>
          <w:tcPr>
            <w:tcW w:w="1139" w:type="dxa"/>
            <w:vAlign w:val="bottom"/>
          </w:tcPr>
          <w:p w:rsidR="005F5181" w:rsidRDefault="00C75C02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81.0</w:t>
            </w:r>
            <w:r w:rsidR="005F5181">
              <w:rPr>
                <w:rFonts w:ascii="Arial" w:hAnsi="Arial" w:cs="Arial"/>
              </w:rPr>
              <w:t>%</w:t>
            </w:r>
          </w:p>
        </w:tc>
        <w:tc>
          <w:tcPr>
            <w:tcW w:w="840" w:type="dxa"/>
            <w:gridSpan w:val="2"/>
            <w:vAlign w:val="bottom"/>
          </w:tcPr>
          <w:p w:rsidR="005F5181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73.7%</w:t>
            </w:r>
          </w:p>
        </w:tc>
        <w:tc>
          <w:tcPr>
            <w:tcW w:w="1231" w:type="dxa"/>
            <w:vAlign w:val="bottom"/>
          </w:tcPr>
          <w:p w:rsidR="005F5181" w:rsidRDefault="005F5181" w:rsidP="00C75C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75C02">
              <w:rPr>
                <w:rFonts w:ascii="Arial" w:hAnsi="Arial" w:cs="Arial"/>
              </w:rPr>
              <w:t>6.2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840" w:type="dxa"/>
            <w:vAlign w:val="bottom"/>
          </w:tcPr>
          <w:p w:rsidR="005F5181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73.3%</w:t>
            </w:r>
          </w:p>
        </w:tc>
        <w:tc>
          <w:tcPr>
            <w:tcW w:w="1231" w:type="dxa"/>
            <w:shd w:val="pct12" w:color="auto" w:fill="auto"/>
            <w:vAlign w:val="bottom"/>
          </w:tcPr>
          <w:p w:rsidR="005F5181" w:rsidRPr="00C75C02" w:rsidRDefault="005F5181" w:rsidP="00C75C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C02">
              <w:rPr>
                <w:rFonts w:ascii="Arial" w:hAnsi="Arial" w:cs="Arial"/>
              </w:rPr>
              <w:t>87.</w:t>
            </w:r>
            <w:r w:rsidR="00C75C02" w:rsidRPr="00C75C02">
              <w:rPr>
                <w:rFonts w:ascii="Arial" w:hAnsi="Arial" w:cs="Arial"/>
              </w:rPr>
              <w:t>8</w:t>
            </w:r>
            <w:r w:rsidRPr="00C75C02">
              <w:rPr>
                <w:rFonts w:ascii="Arial" w:hAnsi="Arial" w:cs="Arial"/>
              </w:rPr>
              <w:t>%</w:t>
            </w:r>
          </w:p>
        </w:tc>
        <w:tc>
          <w:tcPr>
            <w:tcW w:w="840" w:type="dxa"/>
            <w:shd w:val="pct12" w:color="auto" w:fill="auto"/>
            <w:vAlign w:val="bottom"/>
          </w:tcPr>
          <w:p w:rsidR="005F5181" w:rsidRPr="00C75C02" w:rsidRDefault="00C75C02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C02">
              <w:rPr>
                <w:rFonts w:ascii="Arial" w:hAnsi="Arial" w:cs="Arial"/>
              </w:rPr>
              <w:t>68.8</w:t>
            </w:r>
            <w:r w:rsidR="005F5181" w:rsidRPr="00C75C02">
              <w:rPr>
                <w:rFonts w:ascii="Arial" w:hAnsi="Arial" w:cs="Arial"/>
              </w:rPr>
              <w:t>%</w:t>
            </w:r>
          </w:p>
        </w:tc>
        <w:tc>
          <w:tcPr>
            <w:tcW w:w="1128" w:type="dxa"/>
            <w:shd w:val="pct12" w:color="auto" w:fill="auto"/>
            <w:vAlign w:val="bottom"/>
          </w:tcPr>
          <w:p w:rsidR="005F5181" w:rsidRPr="00421243" w:rsidRDefault="00AD6397" w:rsidP="005F5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89.9%</w:t>
            </w:r>
          </w:p>
        </w:tc>
        <w:tc>
          <w:tcPr>
            <w:tcW w:w="1103" w:type="dxa"/>
            <w:gridSpan w:val="2"/>
            <w:shd w:val="pct12" w:color="auto" w:fill="auto"/>
            <w:vAlign w:val="bottom"/>
          </w:tcPr>
          <w:p w:rsidR="005F5181" w:rsidRPr="00421243" w:rsidRDefault="00C75C02" w:rsidP="005F5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76.9%</w:t>
            </w:r>
          </w:p>
        </w:tc>
        <w:tc>
          <w:tcPr>
            <w:tcW w:w="1128" w:type="dxa"/>
            <w:shd w:val="pct12" w:color="auto" w:fill="auto"/>
            <w:vAlign w:val="bottom"/>
          </w:tcPr>
          <w:p w:rsidR="005F5181" w:rsidRPr="00421243" w:rsidRDefault="00EB3025" w:rsidP="005F51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90.1%</w:t>
            </w:r>
          </w:p>
        </w:tc>
        <w:tc>
          <w:tcPr>
            <w:tcW w:w="1098" w:type="dxa"/>
            <w:gridSpan w:val="2"/>
            <w:shd w:val="pct12" w:color="auto" w:fill="auto"/>
            <w:vAlign w:val="bottom"/>
          </w:tcPr>
          <w:p w:rsidR="005F5181" w:rsidRPr="00421243" w:rsidRDefault="00EB3025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</w:tr>
      <w:tr w:rsidR="005F5181" w:rsidRPr="008031AA" w:rsidTr="005F5181">
        <w:trPr>
          <w:trHeight w:val="292"/>
        </w:trPr>
        <w:tc>
          <w:tcPr>
            <w:tcW w:w="2418" w:type="dxa"/>
            <w:vAlign w:val="bottom"/>
          </w:tcPr>
          <w:p w:rsidR="005F5181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F5181" w:rsidRPr="008031AA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31AA">
              <w:rPr>
                <w:rFonts w:ascii="Arial" w:hAnsi="Arial" w:cs="Arial"/>
                <w:b/>
              </w:rPr>
              <w:t>Key Stage 4</w:t>
            </w:r>
            <w:r>
              <w:rPr>
                <w:rFonts w:ascii="Arial" w:hAnsi="Arial" w:cs="Arial"/>
                <w:b/>
              </w:rPr>
              <w:t xml:space="preserve"> L2i</w:t>
            </w:r>
          </w:p>
        </w:tc>
        <w:tc>
          <w:tcPr>
            <w:tcW w:w="1139" w:type="dxa"/>
            <w:vAlign w:val="bottom"/>
          </w:tcPr>
          <w:p w:rsidR="005F5181" w:rsidRDefault="00C75C02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46.7</w:t>
            </w:r>
            <w:r w:rsidR="005F5181">
              <w:rPr>
                <w:rFonts w:ascii="Arial" w:hAnsi="Arial" w:cs="Arial"/>
              </w:rPr>
              <w:t>%</w:t>
            </w:r>
          </w:p>
        </w:tc>
        <w:tc>
          <w:tcPr>
            <w:tcW w:w="840" w:type="dxa"/>
            <w:gridSpan w:val="2"/>
            <w:vAlign w:val="bottom"/>
          </w:tcPr>
          <w:p w:rsidR="005F5181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231" w:type="dxa"/>
            <w:vAlign w:val="bottom"/>
          </w:tcPr>
          <w:p w:rsidR="005F5181" w:rsidRDefault="005F5181" w:rsidP="00C75C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75C02">
              <w:rPr>
                <w:rFonts w:ascii="Arial" w:hAnsi="Arial" w:cs="Arial"/>
              </w:rPr>
              <w:t>1.5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840" w:type="dxa"/>
            <w:vAlign w:val="bottom"/>
          </w:tcPr>
          <w:p w:rsidR="005F5181" w:rsidRDefault="005F5181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31.3%</w:t>
            </w:r>
          </w:p>
        </w:tc>
        <w:tc>
          <w:tcPr>
            <w:tcW w:w="1231" w:type="dxa"/>
            <w:shd w:val="pct12" w:color="auto" w:fill="auto"/>
            <w:vAlign w:val="bottom"/>
          </w:tcPr>
          <w:p w:rsidR="005F5181" w:rsidRPr="00421243" w:rsidRDefault="00C75C02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59.6</w:t>
            </w:r>
            <w:r w:rsidR="005F5181">
              <w:rPr>
                <w:rFonts w:ascii="Arial" w:hAnsi="Arial" w:cs="Arial"/>
              </w:rPr>
              <w:t>%</w:t>
            </w:r>
          </w:p>
        </w:tc>
        <w:tc>
          <w:tcPr>
            <w:tcW w:w="840" w:type="dxa"/>
            <w:shd w:val="pct12" w:color="auto" w:fill="auto"/>
            <w:vAlign w:val="bottom"/>
          </w:tcPr>
          <w:p w:rsidR="005F5181" w:rsidRPr="00421243" w:rsidRDefault="00C75C02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</w:t>
            </w:r>
            <w:r w:rsidR="005F5181">
              <w:rPr>
                <w:rFonts w:ascii="Arial" w:hAnsi="Arial" w:cs="Arial"/>
              </w:rPr>
              <w:t>%</w:t>
            </w:r>
          </w:p>
        </w:tc>
        <w:tc>
          <w:tcPr>
            <w:tcW w:w="1128" w:type="dxa"/>
            <w:shd w:val="pct12" w:color="auto" w:fill="auto"/>
            <w:vAlign w:val="bottom"/>
          </w:tcPr>
          <w:p w:rsidR="005F5181" w:rsidRPr="00421243" w:rsidRDefault="00C75C02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53.9</w:t>
            </w:r>
            <w:r w:rsidR="00CF702E">
              <w:rPr>
                <w:rFonts w:ascii="Arial" w:hAnsi="Arial" w:cs="Arial"/>
              </w:rPr>
              <w:t>%</w:t>
            </w:r>
          </w:p>
        </w:tc>
        <w:tc>
          <w:tcPr>
            <w:tcW w:w="1103" w:type="dxa"/>
            <w:gridSpan w:val="2"/>
            <w:shd w:val="pct12" w:color="auto" w:fill="auto"/>
            <w:vAlign w:val="bottom"/>
          </w:tcPr>
          <w:p w:rsidR="005F5181" w:rsidRPr="00421243" w:rsidRDefault="00CF702E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1128" w:type="dxa"/>
            <w:shd w:val="pct12" w:color="auto" w:fill="auto"/>
            <w:vAlign w:val="bottom"/>
          </w:tcPr>
          <w:p w:rsidR="005F5181" w:rsidRPr="00421243" w:rsidRDefault="00EB3025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63.9%</w:t>
            </w:r>
          </w:p>
        </w:tc>
        <w:tc>
          <w:tcPr>
            <w:tcW w:w="1098" w:type="dxa"/>
            <w:gridSpan w:val="2"/>
            <w:shd w:val="pct12" w:color="auto" w:fill="auto"/>
            <w:vAlign w:val="bottom"/>
          </w:tcPr>
          <w:p w:rsidR="005F5181" w:rsidRPr="00421243" w:rsidRDefault="00EB3025" w:rsidP="00DB6E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</w:tbl>
    <w:p w:rsidR="00A84996" w:rsidRDefault="00A84996" w:rsidP="00A84996">
      <w:pPr>
        <w:spacing w:after="0" w:line="240" w:lineRule="auto"/>
        <w:rPr>
          <w:rFonts w:ascii="Arial" w:hAnsi="Arial" w:cs="Arial"/>
        </w:rPr>
      </w:pPr>
    </w:p>
    <w:p w:rsidR="00CA2B97" w:rsidRPr="007022F0" w:rsidRDefault="00A84996" w:rsidP="004B1D98">
      <w:pPr>
        <w:spacing w:after="0" w:line="240" w:lineRule="auto"/>
        <w:rPr>
          <w:rFonts w:ascii="Arial" w:hAnsi="Arial" w:cs="Arial"/>
        </w:rPr>
      </w:pPr>
      <w:r w:rsidRPr="00B97CF7">
        <w:rPr>
          <w:rFonts w:ascii="Arial" w:hAnsi="Arial" w:cs="Arial"/>
          <w:strike/>
        </w:rPr>
        <w:t>**Infant/Junior/Primary</w:t>
      </w:r>
      <w:r>
        <w:rPr>
          <w:rFonts w:ascii="Arial" w:hAnsi="Arial" w:cs="Arial"/>
        </w:rPr>
        <w:t>/Secondary/</w:t>
      </w:r>
      <w:r w:rsidRPr="00B97CF7">
        <w:rPr>
          <w:rFonts w:ascii="Arial" w:hAnsi="Arial" w:cs="Arial"/>
          <w:strike/>
        </w:rPr>
        <w:t>Special</w:t>
      </w:r>
      <w:r w:rsidRPr="008031AA">
        <w:rPr>
          <w:rFonts w:ascii="Arial" w:hAnsi="Arial" w:cs="Arial"/>
        </w:rPr>
        <w:t xml:space="preserve"> schools to complete as appropriate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395"/>
        <w:gridCol w:w="2394"/>
        <w:gridCol w:w="4001"/>
      </w:tblGrid>
      <w:tr w:rsidR="00DA0AD8" w:rsidRPr="008031AA" w:rsidTr="00A545DE">
        <w:tc>
          <w:tcPr>
            <w:tcW w:w="1384" w:type="dxa"/>
          </w:tcPr>
          <w:p w:rsidR="00DA0AD8" w:rsidRPr="008031AA" w:rsidRDefault="00DA0AD8" w:rsidP="00CA2B9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031AA">
              <w:rPr>
                <w:rFonts w:ascii="Arial" w:hAnsi="Arial" w:cs="Arial"/>
              </w:rPr>
              <w:t>Signed</w:t>
            </w:r>
          </w:p>
        </w:tc>
        <w:tc>
          <w:tcPr>
            <w:tcW w:w="6395" w:type="dxa"/>
          </w:tcPr>
          <w:p w:rsidR="00DA0AD8" w:rsidRPr="008031AA" w:rsidRDefault="00DA0AD8" w:rsidP="00C5550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DA0AD8" w:rsidRPr="008031AA" w:rsidRDefault="00DA0AD8" w:rsidP="00CA2B9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031AA">
              <w:rPr>
                <w:rFonts w:ascii="Arial" w:hAnsi="Arial" w:cs="Arial"/>
              </w:rPr>
              <w:t>Post title</w:t>
            </w:r>
          </w:p>
        </w:tc>
        <w:tc>
          <w:tcPr>
            <w:tcW w:w="4001" w:type="dxa"/>
          </w:tcPr>
          <w:p w:rsidR="00DA0AD8" w:rsidRPr="008031AA" w:rsidRDefault="00866496" w:rsidP="00CA2B9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</w:t>
            </w:r>
          </w:p>
        </w:tc>
      </w:tr>
      <w:tr w:rsidR="00DA0AD8" w:rsidRPr="008031AA" w:rsidTr="00A545DE">
        <w:tc>
          <w:tcPr>
            <w:tcW w:w="1384" w:type="dxa"/>
          </w:tcPr>
          <w:p w:rsidR="00DA0AD8" w:rsidRPr="008031AA" w:rsidRDefault="00DA0AD8" w:rsidP="00CA2B9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031AA">
              <w:rPr>
                <w:rFonts w:ascii="Arial" w:hAnsi="Arial" w:cs="Arial"/>
              </w:rPr>
              <w:t>Name</w:t>
            </w:r>
          </w:p>
        </w:tc>
        <w:tc>
          <w:tcPr>
            <w:tcW w:w="12790" w:type="dxa"/>
            <w:gridSpan w:val="3"/>
          </w:tcPr>
          <w:p w:rsidR="00DA0AD8" w:rsidRPr="008031AA" w:rsidRDefault="00B97CF7" w:rsidP="00B97CF7">
            <w:pPr>
              <w:tabs>
                <w:tab w:val="left" w:pos="270"/>
              </w:tabs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Paul Edwards</w:t>
            </w:r>
          </w:p>
        </w:tc>
      </w:tr>
      <w:tr w:rsidR="00DA0AD8" w:rsidRPr="008031AA" w:rsidTr="00A545DE">
        <w:tc>
          <w:tcPr>
            <w:tcW w:w="1384" w:type="dxa"/>
          </w:tcPr>
          <w:p w:rsidR="00DA0AD8" w:rsidRPr="008031AA" w:rsidRDefault="00DA0AD8" w:rsidP="00CA2B9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031AA">
              <w:rPr>
                <w:rFonts w:ascii="Arial" w:hAnsi="Arial" w:cs="Arial"/>
              </w:rPr>
              <w:t>Date</w:t>
            </w:r>
          </w:p>
        </w:tc>
        <w:tc>
          <w:tcPr>
            <w:tcW w:w="12790" w:type="dxa"/>
            <w:gridSpan w:val="3"/>
          </w:tcPr>
          <w:p w:rsidR="00DA0AD8" w:rsidRPr="008031AA" w:rsidRDefault="00B97CF7" w:rsidP="006A0360">
            <w:pPr>
              <w:tabs>
                <w:tab w:val="left" w:pos="225"/>
              </w:tabs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A0360">
              <w:rPr>
                <w:rFonts w:ascii="Arial" w:hAnsi="Arial" w:cs="Arial"/>
              </w:rPr>
              <w:t>5</w:t>
            </w:r>
            <w:r w:rsidR="006A0360" w:rsidRPr="006A0360">
              <w:rPr>
                <w:rFonts w:ascii="Arial" w:hAnsi="Arial" w:cs="Arial"/>
                <w:vertAlign w:val="superscript"/>
              </w:rPr>
              <w:t>th</w:t>
            </w:r>
            <w:r w:rsidR="006A0360">
              <w:rPr>
                <w:rFonts w:ascii="Arial" w:hAnsi="Arial" w:cs="Arial"/>
              </w:rPr>
              <w:t xml:space="preserve"> September 2019</w:t>
            </w:r>
            <w:r w:rsidR="00EB3025">
              <w:rPr>
                <w:rFonts w:ascii="Arial" w:hAnsi="Arial" w:cs="Arial"/>
              </w:rPr>
              <w:t xml:space="preserve"> (reviewed and updated)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80EBE" w:rsidRDefault="00880EBE" w:rsidP="001845F0">
      <w:pPr>
        <w:spacing w:after="0" w:line="240" w:lineRule="auto"/>
        <w:rPr>
          <w:rFonts w:ascii="Arial" w:hAnsi="Arial" w:cs="Arial"/>
        </w:rPr>
      </w:pPr>
    </w:p>
    <w:p w:rsidR="00A866ED" w:rsidRDefault="00A866ED" w:rsidP="001845F0">
      <w:pPr>
        <w:spacing w:after="0" w:line="240" w:lineRule="auto"/>
        <w:rPr>
          <w:rFonts w:ascii="Arial" w:hAnsi="Arial" w:cs="Arial"/>
        </w:rPr>
      </w:pPr>
    </w:p>
    <w:p w:rsidR="00A866ED" w:rsidRDefault="00A866ED" w:rsidP="001845F0">
      <w:pPr>
        <w:spacing w:after="0" w:line="240" w:lineRule="auto"/>
        <w:rPr>
          <w:rFonts w:ascii="Arial" w:hAnsi="Arial" w:cs="Arial"/>
        </w:rPr>
      </w:pPr>
    </w:p>
    <w:p w:rsidR="00A866ED" w:rsidRPr="00A866ED" w:rsidRDefault="00A866ED" w:rsidP="001845F0">
      <w:pPr>
        <w:spacing w:after="0" w:line="240" w:lineRule="auto"/>
        <w:rPr>
          <w:rFonts w:ascii="Arial" w:hAnsi="Arial" w:cs="Arial"/>
          <w:b/>
        </w:rPr>
      </w:pPr>
    </w:p>
    <w:sectPr w:rsidR="00A866ED" w:rsidRPr="00A866ED" w:rsidSect="00A866ED">
      <w:headerReference w:type="default" r:id="rId10"/>
      <w:pgSz w:w="16838" w:h="11906" w:orient="landscape"/>
      <w:pgMar w:top="1134" w:right="1134" w:bottom="851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4F" w:rsidRDefault="0050664F" w:rsidP="00472F7C">
      <w:pPr>
        <w:spacing w:after="0" w:line="240" w:lineRule="auto"/>
      </w:pPr>
      <w:r>
        <w:separator/>
      </w:r>
    </w:p>
  </w:endnote>
  <w:endnote w:type="continuationSeparator" w:id="0">
    <w:p w:rsidR="0050664F" w:rsidRDefault="0050664F" w:rsidP="0047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4F" w:rsidRDefault="0050664F" w:rsidP="00472F7C">
      <w:pPr>
        <w:spacing w:after="0" w:line="240" w:lineRule="auto"/>
      </w:pPr>
      <w:r>
        <w:separator/>
      </w:r>
    </w:p>
  </w:footnote>
  <w:footnote w:type="continuationSeparator" w:id="0">
    <w:p w:rsidR="0050664F" w:rsidRDefault="0050664F" w:rsidP="0047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43" w:rsidRDefault="00421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73E"/>
    <w:multiLevelType w:val="hybridMultilevel"/>
    <w:tmpl w:val="1820C3FA"/>
    <w:lvl w:ilvl="0" w:tplc="9DB0F6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2E7C"/>
    <w:multiLevelType w:val="multilevel"/>
    <w:tmpl w:val="3F56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E024A"/>
    <w:multiLevelType w:val="hybridMultilevel"/>
    <w:tmpl w:val="B8E0DD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41C8"/>
    <w:multiLevelType w:val="hybridMultilevel"/>
    <w:tmpl w:val="540A8722"/>
    <w:lvl w:ilvl="0" w:tplc="0296851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446F"/>
    <w:multiLevelType w:val="hybridMultilevel"/>
    <w:tmpl w:val="4532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7A82"/>
    <w:multiLevelType w:val="hybridMultilevel"/>
    <w:tmpl w:val="66A4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7C"/>
    <w:rsid w:val="0000080D"/>
    <w:rsid w:val="00024DDF"/>
    <w:rsid w:val="0002577D"/>
    <w:rsid w:val="00026D34"/>
    <w:rsid w:val="000300FE"/>
    <w:rsid w:val="0003207B"/>
    <w:rsid w:val="000372AC"/>
    <w:rsid w:val="000377F8"/>
    <w:rsid w:val="00040CDE"/>
    <w:rsid w:val="000411EC"/>
    <w:rsid w:val="00052436"/>
    <w:rsid w:val="000572F0"/>
    <w:rsid w:val="00061736"/>
    <w:rsid w:val="0006610F"/>
    <w:rsid w:val="00073B3B"/>
    <w:rsid w:val="00082B7F"/>
    <w:rsid w:val="00093F2C"/>
    <w:rsid w:val="00094E0A"/>
    <w:rsid w:val="000A03AC"/>
    <w:rsid w:val="000A0D93"/>
    <w:rsid w:val="000B062D"/>
    <w:rsid w:val="000B4292"/>
    <w:rsid w:val="000D0D3F"/>
    <w:rsid w:val="000D1B47"/>
    <w:rsid w:val="000D63E7"/>
    <w:rsid w:val="0010056C"/>
    <w:rsid w:val="00101BA2"/>
    <w:rsid w:val="00102054"/>
    <w:rsid w:val="001101C6"/>
    <w:rsid w:val="00116D98"/>
    <w:rsid w:val="00130003"/>
    <w:rsid w:val="00131EAF"/>
    <w:rsid w:val="001405F1"/>
    <w:rsid w:val="00147A23"/>
    <w:rsid w:val="001600AD"/>
    <w:rsid w:val="0016030A"/>
    <w:rsid w:val="00164487"/>
    <w:rsid w:val="00172EA9"/>
    <w:rsid w:val="001845F0"/>
    <w:rsid w:val="001927A8"/>
    <w:rsid w:val="00196920"/>
    <w:rsid w:val="001A43DF"/>
    <w:rsid w:val="001A6996"/>
    <w:rsid w:val="001B3781"/>
    <w:rsid w:val="001C3EDC"/>
    <w:rsid w:val="001D7093"/>
    <w:rsid w:val="001E23B3"/>
    <w:rsid w:val="001F45BE"/>
    <w:rsid w:val="001F77B1"/>
    <w:rsid w:val="00203EC5"/>
    <w:rsid w:val="0022293C"/>
    <w:rsid w:val="00230A35"/>
    <w:rsid w:val="002347F5"/>
    <w:rsid w:val="0023614E"/>
    <w:rsid w:val="00240818"/>
    <w:rsid w:val="00253C07"/>
    <w:rsid w:val="002578EB"/>
    <w:rsid w:val="00274BE6"/>
    <w:rsid w:val="00282DC1"/>
    <w:rsid w:val="00283011"/>
    <w:rsid w:val="00285DBE"/>
    <w:rsid w:val="0029437B"/>
    <w:rsid w:val="00294D8D"/>
    <w:rsid w:val="002A4E15"/>
    <w:rsid w:val="002B51A9"/>
    <w:rsid w:val="002D1B0F"/>
    <w:rsid w:val="002D6B99"/>
    <w:rsid w:val="00303A24"/>
    <w:rsid w:val="00303A81"/>
    <w:rsid w:val="00317243"/>
    <w:rsid w:val="00335EB9"/>
    <w:rsid w:val="00340AEB"/>
    <w:rsid w:val="00356500"/>
    <w:rsid w:val="00361C3B"/>
    <w:rsid w:val="003623A9"/>
    <w:rsid w:val="003647ED"/>
    <w:rsid w:val="003810A2"/>
    <w:rsid w:val="0038308F"/>
    <w:rsid w:val="00387BC3"/>
    <w:rsid w:val="00397359"/>
    <w:rsid w:val="003A2A50"/>
    <w:rsid w:val="003A3298"/>
    <w:rsid w:val="003C00EC"/>
    <w:rsid w:val="003C0EFC"/>
    <w:rsid w:val="003C7FB1"/>
    <w:rsid w:val="003D4566"/>
    <w:rsid w:val="003E73C6"/>
    <w:rsid w:val="003F1645"/>
    <w:rsid w:val="003F18FB"/>
    <w:rsid w:val="003F679D"/>
    <w:rsid w:val="003F68D8"/>
    <w:rsid w:val="00401A5B"/>
    <w:rsid w:val="00402C8C"/>
    <w:rsid w:val="00404DD2"/>
    <w:rsid w:val="00410548"/>
    <w:rsid w:val="004138F2"/>
    <w:rsid w:val="00415F97"/>
    <w:rsid w:val="00420B42"/>
    <w:rsid w:val="00421243"/>
    <w:rsid w:val="00423724"/>
    <w:rsid w:val="004268B6"/>
    <w:rsid w:val="0043359B"/>
    <w:rsid w:val="0045251F"/>
    <w:rsid w:val="0045665E"/>
    <w:rsid w:val="004723EA"/>
    <w:rsid w:val="00472F7C"/>
    <w:rsid w:val="004854FF"/>
    <w:rsid w:val="00486036"/>
    <w:rsid w:val="004865E4"/>
    <w:rsid w:val="0049177F"/>
    <w:rsid w:val="00491BA6"/>
    <w:rsid w:val="00492638"/>
    <w:rsid w:val="004926D9"/>
    <w:rsid w:val="004A49C8"/>
    <w:rsid w:val="004B1D98"/>
    <w:rsid w:val="004B20E3"/>
    <w:rsid w:val="004B3AD6"/>
    <w:rsid w:val="004B59CE"/>
    <w:rsid w:val="004D0309"/>
    <w:rsid w:val="004D59D6"/>
    <w:rsid w:val="004E267D"/>
    <w:rsid w:val="004E5BDE"/>
    <w:rsid w:val="004F6234"/>
    <w:rsid w:val="00505E16"/>
    <w:rsid w:val="0050664F"/>
    <w:rsid w:val="005178B7"/>
    <w:rsid w:val="0052070C"/>
    <w:rsid w:val="005222AD"/>
    <w:rsid w:val="00527121"/>
    <w:rsid w:val="00532253"/>
    <w:rsid w:val="00532CDE"/>
    <w:rsid w:val="00532EF2"/>
    <w:rsid w:val="0058222F"/>
    <w:rsid w:val="0058645B"/>
    <w:rsid w:val="005867C3"/>
    <w:rsid w:val="00594DC2"/>
    <w:rsid w:val="005A1293"/>
    <w:rsid w:val="005A12CE"/>
    <w:rsid w:val="005B3813"/>
    <w:rsid w:val="005D7362"/>
    <w:rsid w:val="005F5181"/>
    <w:rsid w:val="00603158"/>
    <w:rsid w:val="00603BEE"/>
    <w:rsid w:val="0061537C"/>
    <w:rsid w:val="006170EE"/>
    <w:rsid w:val="006342F1"/>
    <w:rsid w:val="00634CF7"/>
    <w:rsid w:val="006651C5"/>
    <w:rsid w:val="00683F90"/>
    <w:rsid w:val="00692338"/>
    <w:rsid w:val="006937A6"/>
    <w:rsid w:val="00696A3A"/>
    <w:rsid w:val="006A0360"/>
    <w:rsid w:val="006A7268"/>
    <w:rsid w:val="006B2E8A"/>
    <w:rsid w:val="006C0768"/>
    <w:rsid w:val="006C134B"/>
    <w:rsid w:val="006C6406"/>
    <w:rsid w:val="006D5FB5"/>
    <w:rsid w:val="006E4902"/>
    <w:rsid w:val="007022F0"/>
    <w:rsid w:val="00713E6B"/>
    <w:rsid w:val="00724D74"/>
    <w:rsid w:val="00736313"/>
    <w:rsid w:val="00741AC2"/>
    <w:rsid w:val="007461D8"/>
    <w:rsid w:val="00747B3A"/>
    <w:rsid w:val="00750325"/>
    <w:rsid w:val="00755969"/>
    <w:rsid w:val="007605CA"/>
    <w:rsid w:val="00761333"/>
    <w:rsid w:val="00781EAC"/>
    <w:rsid w:val="00784944"/>
    <w:rsid w:val="007A0963"/>
    <w:rsid w:val="007A61B6"/>
    <w:rsid w:val="007A7BE6"/>
    <w:rsid w:val="007B3C85"/>
    <w:rsid w:val="007B5036"/>
    <w:rsid w:val="007B538E"/>
    <w:rsid w:val="007B55FE"/>
    <w:rsid w:val="007C2763"/>
    <w:rsid w:val="007D1C18"/>
    <w:rsid w:val="007D77E7"/>
    <w:rsid w:val="007F6162"/>
    <w:rsid w:val="00802419"/>
    <w:rsid w:val="008031AA"/>
    <w:rsid w:val="00812A1A"/>
    <w:rsid w:val="00814341"/>
    <w:rsid w:val="00815722"/>
    <w:rsid w:val="008167DE"/>
    <w:rsid w:val="00826E95"/>
    <w:rsid w:val="00830713"/>
    <w:rsid w:val="008321DB"/>
    <w:rsid w:val="008357B2"/>
    <w:rsid w:val="00840FB5"/>
    <w:rsid w:val="00844246"/>
    <w:rsid w:val="00850D51"/>
    <w:rsid w:val="008556E3"/>
    <w:rsid w:val="00855C1C"/>
    <w:rsid w:val="00866496"/>
    <w:rsid w:val="00867107"/>
    <w:rsid w:val="0087126B"/>
    <w:rsid w:val="00871EBB"/>
    <w:rsid w:val="00876112"/>
    <w:rsid w:val="00880EBE"/>
    <w:rsid w:val="00885B04"/>
    <w:rsid w:val="0089194F"/>
    <w:rsid w:val="0089527E"/>
    <w:rsid w:val="008B07BF"/>
    <w:rsid w:val="008C7373"/>
    <w:rsid w:val="008E0329"/>
    <w:rsid w:val="008E749F"/>
    <w:rsid w:val="008F1297"/>
    <w:rsid w:val="009030D6"/>
    <w:rsid w:val="00905FB9"/>
    <w:rsid w:val="00910A4D"/>
    <w:rsid w:val="00910CC3"/>
    <w:rsid w:val="00910DA1"/>
    <w:rsid w:val="00921739"/>
    <w:rsid w:val="00931844"/>
    <w:rsid w:val="009324F1"/>
    <w:rsid w:val="00973088"/>
    <w:rsid w:val="009774FB"/>
    <w:rsid w:val="00985E6B"/>
    <w:rsid w:val="00985EBB"/>
    <w:rsid w:val="009A567C"/>
    <w:rsid w:val="009B30AB"/>
    <w:rsid w:val="009B3285"/>
    <w:rsid w:val="009B4631"/>
    <w:rsid w:val="009B5AEB"/>
    <w:rsid w:val="009B6F94"/>
    <w:rsid w:val="009C0A7A"/>
    <w:rsid w:val="009C6DE7"/>
    <w:rsid w:val="009D2C39"/>
    <w:rsid w:val="009E53AF"/>
    <w:rsid w:val="009F4DD6"/>
    <w:rsid w:val="009F7EA1"/>
    <w:rsid w:val="00A060FE"/>
    <w:rsid w:val="00A11F8B"/>
    <w:rsid w:val="00A21F35"/>
    <w:rsid w:val="00A220C2"/>
    <w:rsid w:val="00A41F28"/>
    <w:rsid w:val="00A44B5E"/>
    <w:rsid w:val="00A5167A"/>
    <w:rsid w:val="00A545DE"/>
    <w:rsid w:val="00A62FA1"/>
    <w:rsid w:val="00A84996"/>
    <w:rsid w:val="00A85992"/>
    <w:rsid w:val="00A866ED"/>
    <w:rsid w:val="00AA7396"/>
    <w:rsid w:val="00AC0EA3"/>
    <w:rsid w:val="00AC2901"/>
    <w:rsid w:val="00AC7C4F"/>
    <w:rsid w:val="00AC7D8A"/>
    <w:rsid w:val="00AD6397"/>
    <w:rsid w:val="00AE4465"/>
    <w:rsid w:val="00AF2931"/>
    <w:rsid w:val="00B071A0"/>
    <w:rsid w:val="00B16774"/>
    <w:rsid w:val="00B23661"/>
    <w:rsid w:val="00B24F7A"/>
    <w:rsid w:val="00B41044"/>
    <w:rsid w:val="00B43ED1"/>
    <w:rsid w:val="00B45F2E"/>
    <w:rsid w:val="00B52501"/>
    <w:rsid w:val="00B62021"/>
    <w:rsid w:val="00B624E6"/>
    <w:rsid w:val="00B65D9E"/>
    <w:rsid w:val="00B77CFF"/>
    <w:rsid w:val="00B977EE"/>
    <w:rsid w:val="00B97CF7"/>
    <w:rsid w:val="00BA2054"/>
    <w:rsid w:val="00BB4261"/>
    <w:rsid w:val="00BD1EA4"/>
    <w:rsid w:val="00C23D30"/>
    <w:rsid w:val="00C40399"/>
    <w:rsid w:val="00C41DC0"/>
    <w:rsid w:val="00C43C8F"/>
    <w:rsid w:val="00C47CCA"/>
    <w:rsid w:val="00C514AB"/>
    <w:rsid w:val="00C55509"/>
    <w:rsid w:val="00C676B2"/>
    <w:rsid w:val="00C75C02"/>
    <w:rsid w:val="00C86B1F"/>
    <w:rsid w:val="00C92C54"/>
    <w:rsid w:val="00CA04EF"/>
    <w:rsid w:val="00CA2B97"/>
    <w:rsid w:val="00CC5409"/>
    <w:rsid w:val="00CC5FA5"/>
    <w:rsid w:val="00CC7565"/>
    <w:rsid w:val="00CD4171"/>
    <w:rsid w:val="00CE327B"/>
    <w:rsid w:val="00CE4AF6"/>
    <w:rsid w:val="00CE7E20"/>
    <w:rsid w:val="00CF3D0F"/>
    <w:rsid w:val="00CF4602"/>
    <w:rsid w:val="00CF702E"/>
    <w:rsid w:val="00D038A2"/>
    <w:rsid w:val="00D071CC"/>
    <w:rsid w:val="00D20A13"/>
    <w:rsid w:val="00D35D3C"/>
    <w:rsid w:val="00D40900"/>
    <w:rsid w:val="00D46267"/>
    <w:rsid w:val="00D539DC"/>
    <w:rsid w:val="00D6332E"/>
    <w:rsid w:val="00D70640"/>
    <w:rsid w:val="00D716B8"/>
    <w:rsid w:val="00D718DA"/>
    <w:rsid w:val="00D80313"/>
    <w:rsid w:val="00D82438"/>
    <w:rsid w:val="00D83C91"/>
    <w:rsid w:val="00D8632D"/>
    <w:rsid w:val="00D94F7D"/>
    <w:rsid w:val="00DA0AD8"/>
    <w:rsid w:val="00DA46C9"/>
    <w:rsid w:val="00DB064E"/>
    <w:rsid w:val="00DB6EA7"/>
    <w:rsid w:val="00DC0B9F"/>
    <w:rsid w:val="00DD1917"/>
    <w:rsid w:val="00DD58CD"/>
    <w:rsid w:val="00E13FD0"/>
    <w:rsid w:val="00E177A0"/>
    <w:rsid w:val="00E32EC9"/>
    <w:rsid w:val="00E42F9A"/>
    <w:rsid w:val="00E454D1"/>
    <w:rsid w:val="00E62C65"/>
    <w:rsid w:val="00E65198"/>
    <w:rsid w:val="00E73AA3"/>
    <w:rsid w:val="00E8510A"/>
    <w:rsid w:val="00E95742"/>
    <w:rsid w:val="00EA0149"/>
    <w:rsid w:val="00EA2503"/>
    <w:rsid w:val="00EB3025"/>
    <w:rsid w:val="00ED1A0D"/>
    <w:rsid w:val="00EE2728"/>
    <w:rsid w:val="00EE3D94"/>
    <w:rsid w:val="00EE56C1"/>
    <w:rsid w:val="00EF3165"/>
    <w:rsid w:val="00EF58B2"/>
    <w:rsid w:val="00F0273A"/>
    <w:rsid w:val="00F05BB4"/>
    <w:rsid w:val="00F236C9"/>
    <w:rsid w:val="00F27AE1"/>
    <w:rsid w:val="00F3092A"/>
    <w:rsid w:val="00F336FA"/>
    <w:rsid w:val="00F4073F"/>
    <w:rsid w:val="00F51629"/>
    <w:rsid w:val="00F53450"/>
    <w:rsid w:val="00F559D3"/>
    <w:rsid w:val="00F873A3"/>
    <w:rsid w:val="00F945F9"/>
    <w:rsid w:val="00F961AD"/>
    <w:rsid w:val="00FB0742"/>
    <w:rsid w:val="00FB25D8"/>
    <w:rsid w:val="00FD25CF"/>
    <w:rsid w:val="00FF0990"/>
    <w:rsid w:val="00FF3D8B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F108D4"/>
  <w15:docId w15:val="{D0FB0437-DC0D-4811-B9C9-8B52BE17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72F7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72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72F7C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locked/>
    <w:rsid w:val="00472F7C"/>
    <w:rPr>
      <w:rFonts w:cs="Times New Roman"/>
    </w:rPr>
  </w:style>
  <w:style w:type="paragraph" w:styleId="Footer">
    <w:name w:val="footer"/>
    <w:basedOn w:val="Normal"/>
    <w:link w:val="FooterChar"/>
    <w:rsid w:val="00472F7C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locked/>
    <w:rsid w:val="00472F7C"/>
    <w:rPr>
      <w:rFonts w:cs="Times New Roman"/>
    </w:rPr>
  </w:style>
  <w:style w:type="table" w:styleId="TableGrid">
    <w:name w:val="Table Grid"/>
    <w:basedOn w:val="TableNormal"/>
    <w:rsid w:val="00472F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7B3C85"/>
    <w:pPr>
      <w:ind w:left="720"/>
      <w:contextualSpacing/>
    </w:pPr>
  </w:style>
  <w:style w:type="paragraph" w:customStyle="1" w:styleId="MediumGrid21">
    <w:name w:val="Medium Grid 21"/>
    <w:basedOn w:val="Normal"/>
    <w:link w:val="MediumGrid2Char"/>
    <w:qFormat/>
    <w:rsid w:val="007B3C85"/>
    <w:pPr>
      <w:spacing w:after="0" w:line="240" w:lineRule="auto"/>
    </w:pPr>
    <w:rPr>
      <w:rFonts w:eastAsia="Calibri"/>
      <w:sz w:val="24"/>
      <w:szCs w:val="24"/>
      <w:lang w:eastAsia="en-GB"/>
    </w:rPr>
  </w:style>
  <w:style w:type="character" w:customStyle="1" w:styleId="MediumGrid2Char">
    <w:name w:val="Medium Grid 2 Char"/>
    <w:link w:val="MediumGrid21"/>
    <w:locked/>
    <w:rsid w:val="007B3C85"/>
    <w:rPr>
      <w:rFonts w:ascii="Calibri" w:hAnsi="Calibri" w:cs="Times New Roman"/>
      <w:sz w:val="24"/>
      <w:szCs w:val="24"/>
      <w:lang w:eastAsia="en-GB"/>
    </w:rPr>
  </w:style>
  <w:style w:type="character" w:styleId="Hyperlink">
    <w:name w:val="Hyperlink"/>
    <w:rsid w:val="00A866ED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48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850F-19BF-4B16-BBDC-0DB0B40D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882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Powys Local Authority</vt:lpstr>
    </vt:vector>
  </TitlesOfParts>
  <Company>Microsoft</Company>
  <LinksUpToDate>false</LinksUpToDate>
  <CharactersWithSpaces>6371</CharactersWithSpaces>
  <SharedDoc>false</SharedDoc>
  <HLinks>
    <vt:vector size="6" baseType="variant"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mailto:Alastair.birch@pembrokeshire.gov.uk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Powys Local Authority</dc:title>
  <dc:creator>Ian Roberts</dc:creator>
  <cp:lastModifiedBy>Wendy Rowlands</cp:lastModifiedBy>
  <cp:revision>10</cp:revision>
  <cp:lastPrinted>2017-11-13T09:30:00Z</cp:lastPrinted>
  <dcterms:created xsi:type="dcterms:W3CDTF">2019-06-17T09:32:00Z</dcterms:created>
  <dcterms:modified xsi:type="dcterms:W3CDTF">2019-09-19T13:04:00Z</dcterms:modified>
</cp:coreProperties>
</file>